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ind w:left="-540" w:right="-720" w:firstLine="0"/>
        <w:jc w:val="center"/>
        <w:rPr>
          <w:sz w:val="30"/>
          <w:szCs w:val="30"/>
        </w:rPr>
      </w:pPr>
      <w:bookmarkStart w:colFirst="0" w:colLast="0" w:name="_1v2bsmyrn2u8" w:id="0"/>
      <w:bookmarkEnd w:id="0"/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ENGL 20003: Advanced Composition Approximate Course Schedule</w:t>
      </w: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1695"/>
        <w:gridCol w:w="4320"/>
        <w:gridCol w:w="3210"/>
        <w:tblGridChange w:id="0">
          <w:tblGrid>
            <w:gridCol w:w="1350"/>
            <w:gridCol w:w="1695"/>
            <w:gridCol w:w="4320"/>
            <w:gridCol w:w="321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Weekly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Readings and Major Due 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Introduction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9"/>
              </w:num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where to find important information in the syllabus.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9"/>
              </w:num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Define community, discourse community, and digital community</w:t>
            </w:r>
          </w:p>
        </w:tc>
        <w:tc>
          <w:tcPr/>
          <w:p w:rsidR="00000000" w:rsidDel="00000000" w:rsidP="00000000" w:rsidRDefault="00000000" w:rsidRPr="00000000" w14:paraId="0000000B">
            <w:pPr>
              <w:numPr>
                <w:ilvl w:val="0"/>
                <w:numId w:val="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“Unit 1 Introduction”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Understanding Discourse Communities</w:t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7"/>
              </w:num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Explore what makes a discourse community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7"/>
              </w:num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Practice digital research skills</w:t>
            </w:r>
          </w:p>
        </w:tc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22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1: What is a Discourse Community?”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2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Pre-Project Proposal Due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Understanding Digital Communities 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9"/>
              </w:numPr>
              <w:spacing w:line="240" w:lineRule="auto"/>
              <w:ind w:left="235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Practice summary and description</w:t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7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2: Identifying your Discourse Community”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Visual Rhetoric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Give feedback to peers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Discuss the principles of visual design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3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 of Project 1: Community Profile Due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3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Peer Review of Draft of Project 1: Community Profile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3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6: Basic Design Principles”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Infographics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0"/>
              </w:num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Practice translating complex information into infographics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7: Accessibility and Inclusion”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[INFOGRAPHIC EXAMPLES FOR DISCUSSION; See Visme’s “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highlight w:val="green"/>
                  <w:u w:val="single"/>
                  <w:rtl w:val="0"/>
                </w:rPr>
                <w:t xml:space="preserve">Best Infographic Examples about Infographics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,” Visme’s “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highlight w:val="green"/>
                  <w:u w:val="single"/>
                  <w:rtl w:val="0"/>
                </w:rPr>
                <w:t xml:space="preserve">Best Infographic Examples on History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” or Canva’s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highlight w:val="green"/>
                  <w:u w:val="single"/>
                  <w:rtl w:val="0"/>
                </w:rPr>
                <w:t xml:space="preserve">Templates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 for some choices]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[IF YOU WANT TO ASK FOR A DRAFT OF THE INFOGRAPHIC, ADD THAT DUE DATE HERE.]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Composing Narratives 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9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9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Define the key components of effective narratives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“Unit 2 Introduction”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9: Writing a Narrative”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Final Draft of Project 1: Community Profile Due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Crafting Podcasts</w:t>
            </w:r>
          </w:p>
        </w:tc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23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effective practices for creating engaging audio storytelling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10: Podcast Scripting, Opens, Bumpers, Endings”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Peer Review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15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Give feedback to peers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5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5"/>
              </w:numPr>
              <w:spacing w:line="240" w:lineRule="auto"/>
              <w:ind w:left="204" w:hanging="174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effective practices for creating engaging audio storytelling</w:t>
            </w:r>
          </w:p>
        </w:tc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26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 of Project 2: Tell a Story Narrative Due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6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Peer Review of Project 2: Tell a Story Narrative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Conferences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ind w:left="204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Conferences!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2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 of Project 2: Tell a Story Podcast Script and Plan for Recording/Producing your podcast segment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Feedback and Revision</w:t>
            </w:r>
          </w:p>
        </w:tc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the characteristics of arguments</w:t>
            </w:r>
          </w:p>
        </w:tc>
        <w:tc>
          <w:tcPr/>
          <w:p w:rsidR="00000000" w:rsidDel="00000000" w:rsidP="00000000" w:rsidRDefault="00000000" w:rsidRPr="00000000" w14:paraId="00000049">
            <w:pPr>
              <w:numPr>
                <w:ilvl w:val="0"/>
                <w:numId w:val="24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Final Draft of Project 2: Tell a Story Due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4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“Unit 3 Introduction”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4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Composition,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“Chapter 29: Revising and Editing”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4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Composition,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[CHOOSE ONE CHAPTER FROM CHAPTERS 11-14]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Creating Arguments</w:t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6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effective argumentative practices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6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Practice using evidence to support an argument</w:t>
            </w:r>
          </w:p>
        </w:tc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2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Composition,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[CHOOSE ONE OR TWO CHAPTERS FROM CHAPTERS 11-14]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Drafting and Revising Arguments</w:t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20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Give feedback to peers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0"/>
              </w:num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</w:tc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26: Persuasive Essay Examples”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 of Project 3: Make an Argument Due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1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Peer Review of Project 3: Make an Argument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Conferences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ind w:left="203" w:hanging="180"/>
              <w:rPr>
                <w:rFonts w:ascii="Verdana" w:cs="Verdana" w:eastAsia="Verdana" w:hAnsi="Verdana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Conferences!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Crafting Presentations</w:t>
            </w:r>
          </w:p>
        </w:tc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14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4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Develop appropriate slides and speaker’s notes for oral presentations</w:t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6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Arnett, “</w:t>
            </w:r>
            <w:hyperlink r:id="rId9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8"/>
                  <w:szCs w:val="18"/>
                  <w:u w:val="single"/>
                  <w:rtl w:val="0"/>
                </w:rPr>
                <w:t xml:space="preserve">Audiovisual Presentations Made Easy(-ier): Tips for Creating an Effective PowerPoint, Prezi, or Keynote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6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Final Draft of Project 3: Make an Argument Due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Writing Reflectively</w:t>
            </w:r>
          </w:p>
        </w:tc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Identify key elements of reflective writing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7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Practice writing reflectively </w:t>
            </w:r>
          </w:p>
        </w:tc>
        <w:tc>
          <w:tcPr/>
          <w:p w:rsidR="00000000" w:rsidDel="00000000" w:rsidP="00000000" w:rsidRDefault="00000000" w:rsidRPr="00000000" w14:paraId="0000006D">
            <w:pPr>
              <w:numPr>
                <w:ilvl w:val="0"/>
                <w:numId w:val="2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“Unit 4 Introduction”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Draft of Reflective Letter Due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Peer Review of Reflective Letter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highlight w:val="green"/>
                <w:rtl w:val="0"/>
              </w:rPr>
              <w:t xml:space="preserve">[MM-DD]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Presentations and Wrap Up</w:t>
            </w:r>
          </w:p>
        </w:tc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25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Reflect on and apply feedback from peers and your instructor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5"/>
              </w:numPr>
              <w:spacing w:line="240" w:lineRule="auto"/>
              <w:ind w:left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Deliver your presentation</w:t>
            </w:r>
          </w:p>
        </w:tc>
        <w:tc>
          <w:tcPr/>
          <w:p w:rsidR="00000000" w:rsidDel="00000000" w:rsidP="00000000" w:rsidRDefault="00000000" w:rsidRPr="00000000" w14:paraId="00000075">
            <w:pPr>
              <w:numPr>
                <w:ilvl w:val="0"/>
                <w:numId w:val="1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Advanced Composition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, “Chapter 16: Reflective Writing”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8"/>
              </w:numPr>
              <w:spacing w:line="240" w:lineRule="auto"/>
              <w:ind w:left="219" w:hanging="18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Final Reflective Letter Due</w:t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ritingcommons.org/article/audiovisual-presentations-made-easy-ier-tips-for-creating-an-effective-powerpoint-prezi-or-keynote/" TargetMode="External"/><Relationship Id="rId5" Type="http://schemas.openxmlformats.org/officeDocument/2006/relationships/styles" Target="styles.xml"/><Relationship Id="rId6" Type="http://schemas.openxmlformats.org/officeDocument/2006/relationships/hyperlink" Target="https://visme.co/blog/best-infographic-examples/#infographics" TargetMode="External"/><Relationship Id="rId7" Type="http://schemas.openxmlformats.org/officeDocument/2006/relationships/hyperlink" Target="https://visme.co/blog/best-infographic-examples/#history" TargetMode="External"/><Relationship Id="rId8" Type="http://schemas.openxmlformats.org/officeDocument/2006/relationships/hyperlink" Target="https://www.canva.com/infographics/templates/simpl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