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256F" w:rsidRDefault="007F18DE">
      <w:pPr>
        <w:pStyle w:val="Title"/>
      </w:pPr>
      <w:r>
        <w:rPr>
          <w:color w:val="7A81FF"/>
        </w:rPr>
        <w:t xml:space="preserve">ENGL 0002: Basic Writing– Section </w:t>
      </w:r>
      <w:r w:rsidR="0040214E" w:rsidRPr="0040214E">
        <w:rPr>
          <w:color w:val="7A81FF"/>
          <w:highlight w:val="green"/>
        </w:rPr>
        <w:t>[XXXX]</w:t>
      </w:r>
    </w:p>
    <w:p w:rsidR="0040214E" w:rsidRDefault="0040214E">
      <w:pPr>
        <w:spacing w:before="70" w:line="244" w:lineRule="auto"/>
        <w:ind w:left="120" w:right="5934"/>
        <w:rPr>
          <w:rFonts w:ascii="Avenir-Heavy"/>
          <w:b/>
          <w:sz w:val="28"/>
        </w:rPr>
      </w:pPr>
      <w:r w:rsidRPr="0040214E">
        <w:rPr>
          <w:rFonts w:ascii="Avenir-Heavy"/>
          <w:b/>
          <w:sz w:val="28"/>
          <w:highlight w:val="green"/>
        </w:rPr>
        <w:t>[</w:t>
      </w:r>
      <w:r w:rsidR="007F18DE" w:rsidRPr="0040214E">
        <w:rPr>
          <w:rFonts w:ascii="Avenir-Heavy"/>
          <w:b/>
          <w:sz w:val="28"/>
          <w:highlight w:val="green"/>
        </w:rPr>
        <w:t>TTH 12:30</w:t>
      </w:r>
      <w:r w:rsidRPr="0040214E">
        <w:rPr>
          <w:rFonts w:ascii="Avenir-Heavy"/>
          <w:b/>
          <w:sz w:val="28"/>
          <w:highlight w:val="green"/>
        </w:rPr>
        <w:t>]</w:t>
      </w:r>
      <w:r w:rsidR="007F18DE">
        <w:rPr>
          <w:rFonts w:ascii="Avenir-Heavy"/>
          <w:b/>
          <w:sz w:val="28"/>
        </w:rPr>
        <w:t xml:space="preserve"> </w:t>
      </w:r>
    </w:p>
    <w:p w:rsidR="0059256F" w:rsidRDefault="007F18DE">
      <w:pPr>
        <w:spacing w:before="70" w:line="244" w:lineRule="auto"/>
        <w:ind w:left="120" w:right="5934"/>
        <w:rPr>
          <w:rFonts w:ascii="Avenir-Heavy"/>
          <w:b/>
          <w:sz w:val="28"/>
        </w:rPr>
      </w:pPr>
      <w:r>
        <w:rPr>
          <w:rFonts w:ascii="Avenir-Heavy"/>
          <w:b/>
          <w:sz w:val="28"/>
        </w:rPr>
        <w:t xml:space="preserve">Fall </w:t>
      </w:r>
      <w:r w:rsidR="0040214E" w:rsidRPr="0040214E">
        <w:rPr>
          <w:rFonts w:ascii="Avenir-Heavy"/>
          <w:b/>
          <w:sz w:val="28"/>
          <w:highlight w:val="green"/>
        </w:rPr>
        <w:t>[XXXX]</w:t>
      </w:r>
    </w:p>
    <w:p w:rsidR="0059256F" w:rsidRDefault="007F18DE">
      <w:pPr>
        <w:spacing w:before="273"/>
        <w:ind w:left="120"/>
        <w:rPr>
          <w:sz w:val="20"/>
        </w:rPr>
      </w:pPr>
      <w:r>
        <w:rPr>
          <w:rFonts w:ascii="Avenir-Heavy"/>
          <w:b/>
          <w:sz w:val="20"/>
        </w:rPr>
        <w:t xml:space="preserve">Instructor: </w:t>
      </w:r>
      <w:r w:rsidR="0040214E" w:rsidRPr="0040214E">
        <w:rPr>
          <w:rFonts w:ascii="Avenir Medium" w:hAnsi="Avenir Medium"/>
          <w:sz w:val="20"/>
          <w:szCs w:val="20"/>
          <w:highlight w:val="green"/>
        </w:rPr>
        <w:t>[XXXX]</w:t>
      </w:r>
    </w:p>
    <w:p w:rsidR="0059256F" w:rsidRDefault="007F18DE">
      <w:pPr>
        <w:spacing w:before="15"/>
        <w:ind w:left="120"/>
        <w:rPr>
          <w:sz w:val="20"/>
        </w:rPr>
      </w:pPr>
      <w:r>
        <w:rPr>
          <w:rFonts w:ascii="Avenir-Heavy"/>
          <w:b/>
          <w:sz w:val="20"/>
        </w:rPr>
        <w:t xml:space="preserve">Office: </w:t>
      </w:r>
      <w:r w:rsidR="0040214E" w:rsidRPr="0040214E">
        <w:rPr>
          <w:rFonts w:ascii="Avenir Medium" w:hAnsi="Avenir Medium"/>
          <w:sz w:val="20"/>
          <w:szCs w:val="20"/>
          <w:highlight w:val="green"/>
        </w:rPr>
        <w:t>[XXXX]</w:t>
      </w:r>
    </w:p>
    <w:p w:rsidR="0059256F" w:rsidRDefault="007F18DE">
      <w:pPr>
        <w:spacing w:before="15"/>
        <w:ind w:left="120"/>
        <w:rPr>
          <w:sz w:val="20"/>
        </w:rPr>
      </w:pPr>
      <w:r>
        <w:rPr>
          <w:rFonts w:ascii="Avenir-Heavy"/>
          <w:b/>
          <w:sz w:val="20"/>
        </w:rPr>
        <w:t xml:space="preserve">Office Hours: </w:t>
      </w:r>
      <w:r w:rsidR="0040214E" w:rsidRPr="0040214E">
        <w:rPr>
          <w:rFonts w:ascii="Avenir Medium" w:hAnsi="Avenir Medium"/>
          <w:sz w:val="20"/>
          <w:szCs w:val="20"/>
          <w:highlight w:val="green"/>
        </w:rPr>
        <w:t>[XXXX]</w:t>
      </w:r>
    </w:p>
    <w:p w:rsidR="0059256F" w:rsidRDefault="007F18DE">
      <w:pPr>
        <w:spacing w:before="15"/>
        <w:ind w:left="120"/>
        <w:rPr>
          <w:sz w:val="20"/>
        </w:rPr>
      </w:pPr>
      <w:r>
        <w:rPr>
          <w:rFonts w:ascii="Avenir-Heavy"/>
          <w:b/>
          <w:sz w:val="20"/>
        </w:rPr>
        <w:t xml:space="preserve">E-mail: </w:t>
      </w:r>
      <w:r w:rsidR="0040214E" w:rsidRPr="0040214E">
        <w:rPr>
          <w:rFonts w:ascii="Avenir Medium" w:hAnsi="Avenir Medium"/>
          <w:sz w:val="20"/>
          <w:szCs w:val="20"/>
          <w:highlight w:val="green"/>
        </w:rPr>
        <w:t>[XXXX]</w:t>
      </w:r>
    </w:p>
    <w:p w:rsidR="0059256F" w:rsidRDefault="007F18DE">
      <w:pPr>
        <w:pStyle w:val="Heading1"/>
        <w:spacing w:before="104"/>
      </w:pPr>
      <w:r>
        <w:pict>
          <v:shape id="_x0000_s1035" alt="" style="position:absolute;left:0;text-align:left;margin-left:1in;margin-top:30.15pt;width:468pt;height:.1pt;z-index:-15728640;mso-wrap-edited:f;mso-width-percent:0;mso-height-percent:0;mso-wrap-distance-left:0;mso-wrap-distance-right:0;mso-position-horizontal-relative:page;mso-width-percent:0;mso-height-percent:0" coordsize="9360,1270" path="m,l9360,e" filled="f" strokeweight="1.5pt">
            <v:path arrowok="t" o:connecttype="custom" o:connectlocs="0,0;5943600,0" o:connectangles="0,0"/>
            <w10:wrap type="topAndBottom" anchorx="page"/>
          </v:shape>
        </w:pict>
      </w:r>
      <w:r>
        <w:rPr>
          <w:color w:val="7A81FF"/>
        </w:rPr>
        <w:t>Course Overview</w:t>
      </w:r>
    </w:p>
    <w:p w:rsidR="0059256F" w:rsidRDefault="007F18DE">
      <w:pPr>
        <w:pStyle w:val="Heading2"/>
        <w:spacing w:before="197"/>
      </w:pPr>
      <w:r>
        <w:rPr>
          <w:color w:val="7A81FF"/>
        </w:rPr>
        <w:t>Course Purpose</w:t>
      </w:r>
    </w:p>
    <w:p w:rsidR="0059256F" w:rsidRDefault="007F18DE">
      <w:pPr>
        <w:pStyle w:val="BodyText"/>
        <w:spacing w:before="51" w:line="242" w:lineRule="auto"/>
        <w:ind w:left="120" w:right="394"/>
      </w:pPr>
      <w:r>
        <w:t>This course is designed to help students integrate into the pattern of college life and course work, and to provide them the</w:t>
      </w:r>
      <w:r>
        <w:t xml:space="preserve"> extra practice and feedback they need to succeed in Composition I and prepare them for the varied writing tasks they will face throughout their college career.</w:t>
      </w:r>
    </w:p>
    <w:p w:rsidR="0059256F" w:rsidRDefault="0059256F">
      <w:pPr>
        <w:pStyle w:val="BodyText"/>
        <w:spacing w:before="9"/>
        <w:rPr>
          <w:sz w:val="16"/>
        </w:rPr>
      </w:pPr>
    </w:p>
    <w:p w:rsidR="0059256F" w:rsidRDefault="007F18DE">
      <w:pPr>
        <w:pStyle w:val="Heading2"/>
        <w:spacing w:line="353" w:lineRule="exact"/>
      </w:pPr>
      <w:r>
        <w:rPr>
          <w:color w:val="7A81FF"/>
        </w:rPr>
        <w:t>Course Goals</w:t>
      </w:r>
    </w:p>
    <w:p w:rsidR="0059256F" w:rsidRDefault="0059256F">
      <w:pPr>
        <w:pStyle w:val="BodyText"/>
        <w:spacing w:before="8"/>
        <w:rPr>
          <w:rFonts w:ascii="Rockwell"/>
          <w:b/>
          <w:sz w:val="16"/>
        </w:rPr>
      </w:pPr>
    </w:p>
    <w:p w:rsidR="0059256F" w:rsidRDefault="007F18DE">
      <w:pPr>
        <w:pStyle w:val="Heading3"/>
      </w:pPr>
      <w:r>
        <w:t>By the end of this course, you will learn to:</w:t>
      </w:r>
    </w:p>
    <w:p w:rsidR="0059256F" w:rsidRDefault="007F18DE">
      <w:pPr>
        <w:pStyle w:val="ListParagraph"/>
        <w:numPr>
          <w:ilvl w:val="0"/>
          <w:numId w:val="1"/>
        </w:numPr>
        <w:tabs>
          <w:tab w:val="left" w:pos="480"/>
        </w:tabs>
        <w:spacing w:before="2" w:line="242" w:lineRule="auto"/>
        <w:rPr>
          <w:sz w:val="24"/>
        </w:rPr>
      </w:pPr>
      <w:r>
        <w:rPr>
          <w:sz w:val="24"/>
        </w:rPr>
        <w:t>plan and organize their time to ga</w:t>
      </w:r>
      <w:r>
        <w:rPr>
          <w:sz w:val="24"/>
        </w:rPr>
        <w:t xml:space="preserve">in maximum benefit from writing assignments </w:t>
      </w:r>
      <w:r>
        <w:rPr>
          <w:spacing w:val="-9"/>
          <w:sz w:val="24"/>
        </w:rPr>
        <w:t xml:space="preserve">by </w:t>
      </w:r>
      <w:r>
        <w:rPr>
          <w:sz w:val="24"/>
        </w:rPr>
        <w:t>constructing written essay schedules detailing their writing</w:t>
      </w:r>
      <w:r>
        <w:rPr>
          <w:spacing w:val="-2"/>
          <w:sz w:val="24"/>
        </w:rPr>
        <w:t xml:space="preserve"> </w:t>
      </w:r>
      <w:proofErr w:type="gramStart"/>
      <w:r>
        <w:rPr>
          <w:sz w:val="24"/>
        </w:rPr>
        <w:t>process;</w:t>
      </w:r>
      <w:proofErr w:type="gramEnd"/>
    </w:p>
    <w:p w:rsidR="0059256F" w:rsidRDefault="007F18DE">
      <w:pPr>
        <w:pStyle w:val="ListParagraph"/>
        <w:numPr>
          <w:ilvl w:val="0"/>
          <w:numId w:val="1"/>
        </w:numPr>
        <w:tabs>
          <w:tab w:val="left" w:pos="480"/>
        </w:tabs>
        <w:spacing w:line="242" w:lineRule="auto"/>
        <w:ind w:right="489"/>
        <w:rPr>
          <w:sz w:val="24"/>
        </w:rPr>
      </w:pPr>
      <w:r>
        <w:rPr>
          <w:sz w:val="24"/>
        </w:rPr>
        <w:t xml:space="preserve">keep a writing a writing journal to generate written prose regularly and reflect </w:t>
      </w:r>
      <w:r>
        <w:rPr>
          <w:spacing w:val="-8"/>
          <w:sz w:val="24"/>
        </w:rPr>
        <w:t xml:space="preserve">on </w:t>
      </w:r>
      <w:r>
        <w:rPr>
          <w:sz w:val="24"/>
        </w:rPr>
        <w:t xml:space="preserve">the writing skills they already possess and those that </w:t>
      </w:r>
      <w:r>
        <w:rPr>
          <w:sz w:val="24"/>
        </w:rPr>
        <w:t>need</w:t>
      </w:r>
      <w:r>
        <w:rPr>
          <w:spacing w:val="-5"/>
          <w:sz w:val="24"/>
        </w:rPr>
        <w:t xml:space="preserve"> </w:t>
      </w:r>
      <w:proofErr w:type="gramStart"/>
      <w:r>
        <w:rPr>
          <w:sz w:val="24"/>
        </w:rPr>
        <w:t>improvement;</w:t>
      </w:r>
      <w:proofErr w:type="gramEnd"/>
    </w:p>
    <w:p w:rsidR="0059256F" w:rsidRDefault="007F18DE">
      <w:pPr>
        <w:pStyle w:val="ListParagraph"/>
        <w:numPr>
          <w:ilvl w:val="0"/>
          <w:numId w:val="1"/>
        </w:numPr>
        <w:tabs>
          <w:tab w:val="left" w:pos="480"/>
        </w:tabs>
        <w:spacing w:line="242" w:lineRule="auto"/>
        <w:ind w:right="294"/>
        <w:rPr>
          <w:sz w:val="24"/>
        </w:rPr>
      </w:pPr>
      <w:r>
        <w:rPr>
          <w:sz w:val="24"/>
        </w:rPr>
        <w:t xml:space="preserve">generate response essays reflecting on key concepts and on instructor feedback </w:t>
      </w:r>
      <w:r>
        <w:rPr>
          <w:spacing w:val="-8"/>
          <w:sz w:val="24"/>
        </w:rPr>
        <w:t xml:space="preserve">in </w:t>
      </w:r>
      <w:r>
        <w:rPr>
          <w:sz w:val="24"/>
        </w:rPr>
        <w:t>order to improve writing skills and course</w:t>
      </w:r>
      <w:r>
        <w:rPr>
          <w:spacing w:val="-1"/>
          <w:sz w:val="24"/>
        </w:rPr>
        <w:t xml:space="preserve"> </w:t>
      </w:r>
      <w:proofErr w:type="gramStart"/>
      <w:r>
        <w:rPr>
          <w:sz w:val="24"/>
        </w:rPr>
        <w:t>performance;</w:t>
      </w:r>
      <w:proofErr w:type="gramEnd"/>
    </w:p>
    <w:p w:rsidR="0059256F" w:rsidRDefault="007F18DE">
      <w:pPr>
        <w:pStyle w:val="ListParagraph"/>
        <w:numPr>
          <w:ilvl w:val="0"/>
          <w:numId w:val="1"/>
        </w:numPr>
        <w:tabs>
          <w:tab w:val="left" w:pos="480"/>
        </w:tabs>
        <w:spacing w:line="242" w:lineRule="auto"/>
        <w:ind w:right="330"/>
        <w:rPr>
          <w:sz w:val="24"/>
        </w:rPr>
      </w:pPr>
      <w:r>
        <w:rPr>
          <w:sz w:val="24"/>
        </w:rPr>
        <w:t xml:space="preserve">attend to formal aspects of writing (i.e., </w:t>
      </w:r>
      <w:r>
        <w:rPr>
          <w:spacing w:val="-3"/>
          <w:sz w:val="24"/>
        </w:rPr>
        <w:t xml:space="preserve">grammar, </w:t>
      </w:r>
      <w:r>
        <w:rPr>
          <w:sz w:val="24"/>
        </w:rPr>
        <w:t xml:space="preserve">usage, and mechanics) assessed by the </w:t>
      </w:r>
      <w:r>
        <w:rPr>
          <w:spacing w:val="-4"/>
          <w:sz w:val="24"/>
        </w:rPr>
        <w:t xml:space="preserve">course’s </w:t>
      </w:r>
      <w:r>
        <w:rPr>
          <w:sz w:val="24"/>
        </w:rPr>
        <w:t>exit</w:t>
      </w:r>
      <w:r>
        <w:rPr>
          <w:spacing w:val="4"/>
          <w:sz w:val="24"/>
        </w:rPr>
        <w:t xml:space="preserve"> </w:t>
      </w:r>
      <w:r>
        <w:rPr>
          <w:sz w:val="24"/>
        </w:rPr>
        <w:t>exam.</w:t>
      </w:r>
    </w:p>
    <w:p w:rsidR="0059256F" w:rsidRDefault="0059256F">
      <w:pPr>
        <w:pStyle w:val="BodyText"/>
        <w:rPr>
          <w:sz w:val="32"/>
        </w:rPr>
      </w:pPr>
    </w:p>
    <w:p w:rsidR="0059256F" w:rsidRDefault="007F18DE">
      <w:pPr>
        <w:pStyle w:val="Heading2"/>
        <w:spacing w:before="1"/>
      </w:pPr>
      <w:r>
        <w:rPr>
          <w:color w:val="7A81FF"/>
        </w:rPr>
        <w:t>Centering Diverse Perspectives</w:t>
      </w:r>
    </w:p>
    <w:p w:rsidR="0059256F" w:rsidRDefault="007F18DE">
      <w:pPr>
        <w:pStyle w:val="BodyText"/>
        <w:spacing w:before="51"/>
        <w:ind w:left="120" w:right="134"/>
      </w:pPr>
      <w:r>
        <w:t xml:space="preserve">In this course, we’re going to open ourselves up to new ways of seeing the world and its people. Each unit will open up with a reading that we will use as an example </w:t>
      </w:r>
      <w:r>
        <w:t>for the skill that we will practice (summarizing, analyzing, synthesizing, and proposing/ advocating). We want to encourage you to think outside of your normal approach to problems, issues, and culture, and to help us all understand the value that diversit</w:t>
      </w:r>
      <w:r>
        <w:t>y and diverse perspectives bring to our work and lives.</w:t>
      </w:r>
    </w:p>
    <w:p w:rsidR="0059256F" w:rsidRDefault="0059256F">
      <w:pPr>
        <w:sectPr w:rsidR="0059256F">
          <w:footerReference w:type="default" r:id="rId7"/>
          <w:type w:val="continuous"/>
          <w:pgSz w:w="12240" w:h="15840"/>
          <w:pgMar w:top="1360" w:right="1320" w:bottom="820" w:left="1320" w:header="720" w:footer="620" w:gutter="0"/>
          <w:pgNumType w:start="1"/>
          <w:cols w:space="720"/>
        </w:sectPr>
      </w:pPr>
    </w:p>
    <w:p w:rsidR="0059256F" w:rsidRDefault="007F18DE">
      <w:pPr>
        <w:pStyle w:val="Heading2"/>
        <w:spacing w:line="341" w:lineRule="exact"/>
      </w:pPr>
      <w:r>
        <w:rPr>
          <w:color w:val="7A81FF"/>
        </w:rPr>
        <w:lastRenderedPageBreak/>
        <w:t>Assignment Weights</w:t>
      </w:r>
    </w:p>
    <w:p w:rsidR="0059256F" w:rsidRDefault="007F18DE">
      <w:pPr>
        <w:tabs>
          <w:tab w:val="left" w:pos="7319"/>
        </w:tabs>
        <w:spacing w:before="58"/>
        <w:ind w:left="120"/>
        <w:rPr>
          <w:sz w:val="20"/>
        </w:rPr>
      </w:pPr>
      <w:r>
        <w:t>Reflection 1:</w:t>
      </w:r>
      <w:r>
        <w:rPr>
          <w:u w:val="dotted"/>
        </w:rPr>
        <w:t xml:space="preserve"> </w:t>
      </w:r>
      <w:r>
        <w:rPr>
          <w:u w:val="dotted"/>
        </w:rPr>
        <w:tab/>
      </w:r>
      <w:r>
        <w:rPr>
          <w:sz w:val="20"/>
        </w:rPr>
        <w:t>150pts (15%)</w:t>
      </w:r>
    </w:p>
    <w:p w:rsidR="0059256F" w:rsidRDefault="007F18DE">
      <w:pPr>
        <w:tabs>
          <w:tab w:val="left" w:pos="7319"/>
        </w:tabs>
        <w:spacing w:before="16"/>
        <w:ind w:left="120"/>
        <w:rPr>
          <w:sz w:val="20"/>
        </w:rPr>
      </w:pPr>
      <w:r>
        <w:rPr>
          <w:sz w:val="20"/>
        </w:rPr>
        <w:t>Reflection 2:</w:t>
      </w:r>
      <w:r>
        <w:rPr>
          <w:sz w:val="20"/>
          <w:u w:val="dotted"/>
        </w:rPr>
        <w:t xml:space="preserve"> </w:t>
      </w:r>
      <w:r>
        <w:rPr>
          <w:sz w:val="20"/>
          <w:u w:val="dotted"/>
        </w:rPr>
        <w:tab/>
      </w:r>
      <w:r>
        <w:rPr>
          <w:sz w:val="20"/>
        </w:rPr>
        <w:t>150pts (15%)</w:t>
      </w:r>
    </w:p>
    <w:p w:rsidR="0059256F" w:rsidRDefault="007F18DE">
      <w:pPr>
        <w:tabs>
          <w:tab w:val="left" w:pos="7319"/>
        </w:tabs>
        <w:spacing w:before="15"/>
        <w:ind w:left="120"/>
        <w:rPr>
          <w:sz w:val="20"/>
        </w:rPr>
      </w:pPr>
      <w:r>
        <w:rPr>
          <w:sz w:val="20"/>
        </w:rPr>
        <w:t>Reflection 3:</w:t>
      </w:r>
      <w:r>
        <w:rPr>
          <w:sz w:val="20"/>
          <w:u w:val="dotted"/>
        </w:rPr>
        <w:t xml:space="preserve"> </w:t>
      </w:r>
      <w:r>
        <w:rPr>
          <w:sz w:val="20"/>
          <w:u w:val="dotted"/>
        </w:rPr>
        <w:tab/>
      </w:r>
      <w:r>
        <w:rPr>
          <w:sz w:val="20"/>
        </w:rPr>
        <w:t>150pts (15%)</w:t>
      </w:r>
    </w:p>
    <w:p w:rsidR="0059256F" w:rsidRDefault="007F18DE">
      <w:pPr>
        <w:tabs>
          <w:tab w:val="left" w:pos="7319"/>
        </w:tabs>
        <w:spacing w:before="15"/>
        <w:ind w:left="120"/>
        <w:rPr>
          <w:sz w:val="20"/>
        </w:rPr>
      </w:pPr>
      <w:r>
        <w:rPr>
          <w:sz w:val="20"/>
        </w:rPr>
        <w:t xml:space="preserve">Reflection </w:t>
      </w:r>
      <w:proofErr w:type="gramStart"/>
      <w:r>
        <w:rPr>
          <w:sz w:val="20"/>
        </w:rPr>
        <w:t>4:——</w:t>
      </w:r>
      <w:proofErr w:type="gramEnd"/>
      <w:r>
        <w:rPr>
          <w:sz w:val="20"/>
          <w:u w:val="dotted"/>
        </w:rPr>
        <w:t xml:space="preserve"> </w:t>
      </w:r>
      <w:r>
        <w:rPr>
          <w:sz w:val="20"/>
          <w:u w:val="dotted"/>
        </w:rPr>
        <w:tab/>
      </w:r>
      <w:r>
        <w:rPr>
          <w:sz w:val="20"/>
        </w:rPr>
        <w:t>150pts (15%)</w:t>
      </w:r>
    </w:p>
    <w:p w:rsidR="0059256F" w:rsidRDefault="007F18DE">
      <w:pPr>
        <w:tabs>
          <w:tab w:val="left" w:pos="7319"/>
        </w:tabs>
        <w:spacing w:before="15"/>
        <w:ind w:left="120"/>
        <w:rPr>
          <w:sz w:val="20"/>
        </w:rPr>
      </w:pPr>
      <w:r>
        <w:rPr>
          <w:sz w:val="20"/>
        </w:rPr>
        <w:t>Assignment Schedule 1:</w:t>
      </w:r>
      <w:r>
        <w:rPr>
          <w:sz w:val="20"/>
          <w:u w:val="dotted"/>
        </w:rPr>
        <w:t xml:space="preserve"> </w:t>
      </w:r>
      <w:r>
        <w:rPr>
          <w:sz w:val="20"/>
          <w:u w:val="dotted"/>
        </w:rPr>
        <w:tab/>
      </w:r>
      <w:r>
        <w:rPr>
          <w:sz w:val="20"/>
        </w:rPr>
        <w:t>50pts (5%)</w:t>
      </w:r>
    </w:p>
    <w:p w:rsidR="0059256F" w:rsidRDefault="007F18DE">
      <w:pPr>
        <w:tabs>
          <w:tab w:val="left" w:pos="7319"/>
        </w:tabs>
        <w:spacing w:before="15"/>
        <w:ind w:left="120"/>
        <w:rPr>
          <w:sz w:val="20"/>
        </w:rPr>
      </w:pPr>
      <w:r>
        <w:rPr>
          <w:sz w:val="20"/>
        </w:rPr>
        <w:t>Assignment Schedule 2:</w:t>
      </w:r>
      <w:r>
        <w:rPr>
          <w:sz w:val="20"/>
          <w:u w:val="dotted"/>
        </w:rPr>
        <w:t xml:space="preserve"> </w:t>
      </w:r>
      <w:r>
        <w:rPr>
          <w:sz w:val="20"/>
          <w:u w:val="dotted"/>
        </w:rPr>
        <w:tab/>
      </w:r>
      <w:r>
        <w:rPr>
          <w:sz w:val="20"/>
        </w:rPr>
        <w:t>50pts (5%)</w:t>
      </w:r>
    </w:p>
    <w:p w:rsidR="0059256F" w:rsidRDefault="007F18DE">
      <w:pPr>
        <w:tabs>
          <w:tab w:val="left" w:pos="7319"/>
        </w:tabs>
        <w:spacing w:before="15"/>
        <w:ind w:left="120"/>
        <w:rPr>
          <w:sz w:val="20"/>
        </w:rPr>
      </w:pPr>
      <w:r>
        <w:rPr>
          <w:sz w:val="20"/>
        </w:rPr>
        <w:t>Assignment Schedule 3:</w:t>
      </w:r>
      <w:r>
        <w:rPr>
          <w:sz w:val="20"/>
          <w:u w:val="dotted"/>
        </w:rPr>
        <w:t xml:space="preserve"> </w:t>
      </w:r>
      <w:r>
        <w:rPr>
          <w:sz w:val="20"/>
          <w:u w:val="dotted"/>
        </w:rPr>
        <w:tab/>
      </w:r>
      <w:r>
        <w:rPr>
          <w:sz w:val="20"/>
        </w:rPr>
        <w:t>50pts (5%)</w:t>
      </w:r>
    </w:p>
    <w:p w:rsidR="0059256F" w:rsidRDefault="007F18DE">
      <w:pPr>
        <w:tabs>
          <w:tab w:val="left" w:pos="7319"/>
        </w:tabs>
        <w:spacing w:before="15" w:after="11" w:line="254" w:lineRule="auto"/>
        <w:ind w:left="120" w:right="1123"/>
        <w:rPr>
          <w:sz w:val="20"/>
        </w:rPr>
      </w:pPr>
      <w:r>
        <w:rPr>
          <w:sz w:val="20"/>
        </w:rPr>
        <w:t>Assignment Schedule 4:</w:t>
      </w:r>
      <w:r>
        <w:rPr>
          <w:sz w:val="20"/>
          <w:u w:val="dotted"/>
        </w:rPr>
        <w:t xml:space="preserve"> </w:t>
      </w:r>
      <w:r>
        <w:rPr>
          <w:sz w:val="20"/>
          <w:u w:val="dotted"/>
        </w:rPr>
        <w:tab/>
      </w:r>
      <w:r>
        <w:rPr>
          <w:sz w:val="20"/>
        </w:rPr>
        <w:t>50pts (5%) Writing</w:t>
      </w:r>
      <w:r>
        <w:rPr>
          <w:spacing w:val="-1"/>
          <w:sz w:val="20"/>
        </w:rPr>
        <w:t xml:space="preserve"> </w:t>
      </w:r>
      <w:r>
        <w:rPr>
          <w:sz w:val="20"/>
        </w:rPr>
        <w:t>Journal:</w:t>
      </w:r>
      <w:r>
        <w:rPr>
          <w:sz w:val="20"/>
          <w:u w:val="dotted"/>
        </w:rPr>
        <w:t xml:space="preserve"> </w:t>
      </w:r>
      <w:r>
        <w:rPr>
          <w:sz w:val="20"/>
          <w:u w:val="dotted"/>
        </w:rPr>
        <w:tab/>
      </w:r>
      <w:r>
        <w:rPr>
          <w:sz w:val="20"/>
        </w:rPr>
        <w:t xml:space="preserve">150pts </w:t>
      </w:r>
      <w:r>
        <w:rPr>
          <w:spacing w:val="-4"/>
          <w:sz w:val="20"/>
        </w:rPr>
        <w:t xml:space="preserve">(15%) </w:t>
      </w:r>
      <w:r>
        <w:rPr>
          <w:sz w:val="20"/>
        </w:rPr>
        <w:t>Accuplacer Writing</w:t>
      </w:r>
      <w:r>
        <w:rPr>
          <w:spacing w:val="1"/>
          <w:sz w:val="20"/>
        </w:rPr>
        <w:t xml:space="preserve"> </w:t>
      </w:r>
      <w:r>
        <w:rPr>
          <w:sz w:val="20"/>
        </w:rPr>
        <w:t>Evaluation:</w:t>
      </w:r>
      <w:r>
        <w:rPr>
          <w:sz w:val="20"/>
          <w:u w:val="dotted"/>
        </w:rPr>
        <w:t xml:space="preserve"> </w:t>
      </w:r>
      <w:r>
        <w:rPr>
          <w:sz w:val="20"/>
          <w:u w:val="dotted"/>
        </w:rPr>
        <w:tab/>
      </w:r>
      <w:r>
        <w:rPr>
          <w:sz w:val="20"/>
        </w:rPr>
        <w:t>50pts (5%)</w:t>
      </w:r>
    </w:p>
    <w:p w:rsidR="0059256F" w:rsidRDefault="007F18DE">
      <w:pPr>
        <w:pStyle w:val="BodyText"/>
        <w:spacing w:line="20" w:lineRule="exact"/>
        <w:ind w:left="112"/>
        <w:rPr>
          <w:sz w:val="2"/>
        </w:rPr>
      </w:pPr>
      <w:r>
        <w:rPr>
          <w:sz w:val="2"/>
        </w:rPr>
      </w:r>
      <w:r>
        <w:rPr>
          <w:sz w:val="2"/>
        </w:rPr>
        <w:pict>
          <v:group id="_x0000_s1033" alt="" style="width:468pt;height:.75pt;mso-position-horizontal-relative:char;mso-position-vertical-relative:line" coordsize="9360,15">
            <v:line id="_x0000_s1034" alt="" style="position:absolute" from="0,8" to="9360,8"/>
            <w10:anchorlock/>
          </v:group>
        </w:pict>
      </w:r>
    </w:p>
    <w:p w:rsidR="0059256F" w:rsidRDefault="007F18DE">
      <w:pPr>
        <w:tabs>
          <w:tab w:val="left" w:leader="hyphen" w:pos="7319"/>
        </w:tabs>
        <w:spacing w:before="2"/>
        <w:ind w:left="120"/>
        <w:rPr>
          <w:rFonts w:ascii="Avenir-Heavy"/>
          <w:b/>
          <w:sz w:val="20"/>
        </w:rPr>
      </w:pPr>
      <w:r>
        <w:rPr>
          <w:rFonts w:ascii="Avenir-Heavy"/>
          <w:b/>
          <w:spacing w:val="-5"/>
          <w:sz w:val="20"/>
        </w:rPr>
        <w:t>Total</w:t>
      </w:r>
      <w:r>
        <w:rPr>
          <w:rFonts w:ascii="Avenir-Heavy"/>
          <w:b/>
          <w:sz w:val="20"/>
        </w:rPr>
        <w:t xml:space="preserve"> Course Points:</w:t>
      </w:r>
      <w:r>
        <w:rPr>
          <w:rFonts w:ascii="Avenir-Heavy"/>
          <w:b/>
          <w:sz w:val="20"/>
        </w:rPr>
        <w:tab/>
        <w:t>1000pts (100%)</w:t>
      </w:r>
    </w:p>
    <w:p w:rsidR="0059256F" w:rsidRDefault="0059256F">
      <w:pPr>
        <w:pStyle w:val="BodyText"/>
        <w:rPr>
          <w:rFonts w:ascii="Avenir-Heavy"/>
          <w:b/>
          <w:sz w:val="29"/>
        </w:rPr>
      </w:pPr>
    </w:p>
    <w:p w:rsidR="0059256F" w:rsidRDefault="007F18DE">
      <w:pPr>
        <w:spacing w:line="314" w:lineRule="exact"/>
        <w:ind w:left="120"/>
        <w:rPr>
          <w:rFonts w:ascii="Rockwell"/>
          <w:b/>
        </w:rPr>
      </w:pPr>
      <w:r>
        <w:rPr>
          <w:rFonts w:ascii="Rockwell"/>
          <w:b/>
          <w:color w:val="7A81FF"/>
        </w:rPr>
        <w:t>Course Grading Scale</w:t>
      </w:r>
    </w:p>
    <w:p w:rsidR="0059256F" w:rsidRDefault="007F18DE">
      <w:pPr>
        <w:spacing w:before="54"/>
        <w:ind w:left="120"/>
      </w:pPr>
      <w:r>
        <w:t>A: 900-1000 (90-100%)</w:t>
      </w:r>
    </w:p>
    <w:p w:rsidR="0059256F" w:rsidRDefault="007F18DE">
      <w:pPr>
        <w:spacing w:before="9"/>
        <w:ind w:left="120"/>
      </w:pPr>
      <w:r>
        <w:t>B: 800-899 (80-89.9%)</w:t>
      </w:r>
    </w:p>
    <w:p w:rsidR="0059256F" w:rsidRDefault="007F18DE">
      <w:pPr>
        <w:spacing w:before="16"/>
        <w:ind w:left="120"/>
        <w:rPr>
          <w:sz w:val="20"/>
        </w:rPr>
      </w:pPr>
      <w:r>
        <w:rPr>
          <w:sz w:val="20"/>
        </w:rPr>
        <w:t>C: 700-799 (70-79.9%)</w:t>
      </w:r>
    </w:p>
    <w:p w:rsidR="0059256F" w:rsidRDefault="007F18DE">
      <w:pPr>
        <w:spacing w:before="7"/>
        <w:ind w:left="120"/>
      </w:pPr>
      <w:r>
        <w:t>D: 600-699 (60-69.9%)</w:t>
      </w:r>
    </w:p>
    <w:p w:rsidR="0059256F" w:rsidRDefault="007F18DE">
      <w:pPr>
        <w:spacing w:before="9"/>
        <w:ind w:left="120"/>
      </w:pPr>
      <w:r>
        <w:t>F: 0-599 (0-59.9%)</w:t>
      </w:r>
    </w:p>
    <w:p w:rsidR="0059256F" w:rsidRDefault="0059256F">
      <w:pPr>
        <w:pStyle w:val="BodyText"/>
        <w:spacing w:before="7"/>
        <w:rPr>
          <w:sz w:val="27"/>
        </w:rPr>
      </w:pPr>
    </w:p>
    <w:p w:rsidR="0059256F" w:rsidRDefault="007F18DE">
      <w:pPr>
        <w:pStyle w:val="Heading1"/>
      </w:pPr>
      <w:r>
        <w:pict>
          <v:shape id="_x0000_s1032" alt="" style="position:absolute;left:0;text-align:left;margin-left:1in;margin-top:24.95pt;width:468pt;height:.1pt;z-index:-15727616;mso-wrap-edited:f;mso-width-percent:0;mso-height-percent:0;mso-wrap-distance-left:0;mso-wrap-distance-right:0;mso-position-horizontal-relative:page;mso-width-percent:0;mso-height-percent:0" coordsize="9360,1270" path="m,l9360,e" filled="f" strokeweight="1.5pt">
            <v:path arrowok="t" o:connecttype="custom" o:connectlocs="0,0;5943600,0" o:connectangles="0,0"/>
            <w10:wrap type="topAndBottom" anchorx="page"/>
          </v:shape>
        </w:pict>
      </w:r>
      <w:r>
        <w:rPr>
          <w:color w:val="7A81FF"/>
        </w:rPr>
        <w:t>Course Policies</w:t>
      </w:r>
    </w:p>
    <w:p w:rsidR="0059256F" w:rsidRDefault="007F18DE">
      <w:pPr>
        <w:pStyle w:val="Heading2"/>
        <w:spacing w:before="197"/>
      </w:pPr>
      <w:r>
        <w:rPr>
          <w:color w:val="7A81FF"/>
        </w:rPr>
        <w:t>Disabilities</w:t>
      </w:r>
    </w:p>
    <w:p w:rsidR="0059256F" w:rsidRDefault="007F18DE">
      <w:pPr>
        <w:pStyle w:val="BodyText"/>
        <w:spacing w:before="51" w:line="242" w:lineRule="auto"/>
        <w:ind w:left="120" w:right="172"/>
      </w:pPr>
      <w:r>
        <w:t>The Americans with Disabilities Act (ADA) is a federal anti-discrimination statute that provides comprehensive civil rights protection for persons with disabilities. Among other things, this legislation requires that all studen</w:t>
      </w:r>
      <w:r>
        <w:t>ts with disabilities be guaranteed a learning environment that provides for reasonable accommodation of their disabilities. Moreover, the University of Arkansas Academic Policy Series 1520.10 requires that students with disabilities are provided reasonable</w:t>
      </w:r>
      <w:r>
        <w:t xml:space="preserve"> accommodations to ensure their equal access to course content. If you have a documented disability and require accommodations, please contact me privately at the beginning of the semester to make arrangements for necessary classroom adjustments. Please no</w:t>
      </w:r>
      <w:r>
        <w:t xml:space="preserve">te, you must first verify your eligibility for these through the Center for Educational Access (contact 479– </w:t>
      </w:r>
      <w:hyperlink r:id="rId8">
        <w:r>
          <w:t>575–3104 or visit http://cea.uark.edu</w:t>
        </w:r>
      </w:hyperlink>
      <w:r>
        <w:t xml:space="preserve"> for more information on registration procedures).</w:t>
      </w:r>
    </w:p>
    <w:p w:rsidR="0059256F" w:rsidRDefault="0059256F">
      <w:pPr>
        <w:pStyle w:val="BodyText"/>
        <w:spacing w:before="11"/>
        <w:rPr>
          <w:sz w:val="37"/>
        </w:rPr>
      </w:pPr>
    </w:p>
    <w:p w:rsidR="0059256F" w:rsidRDefault="007F18DE">
      <w:pPr>
        <w:pStyle w:val="Heading2"/>
      </w:pPr>
      <w:r>
        <w:rPr>
          <w:color w:val="7A81FF"/>
        </w:rPr>
        <w:t>Discrimination and Sexual Harassment</w:t>
      </w:r>
    </w:p>
    <w:p w:rsidR="0059256F" w:rsidRDefault="007F18DE">
      <w:pPr>
        <w:pStyle w:val="BodyText"/>
        <w:spacing w:before="51" w:line="242" w:lineRule="auto"/>
        <w:ind w:left="120" w:right="134"/>
      </w:pPr>
      <w:r>
        <w:t>Anyone experiencing discrimination and/or sexual harassment while at the university may report it to a complaint officer appointed by the Chancellor. The complaint off</w:t>
      </w:r>
      <w:r>
        <w:t>icer will discuss any situation or event that the complainant considers discriminatory or</w:t>
      </w:r>
    </w:p>
    <w:p w:rsidR="0059256F" w:rsidRDefault="0059256F">
      <w:pPr>
        <w:spacing w:line="242" w:lineRule="auto"/>
        <w:sectPr w:rsidR="0059256F">
          <w:pgSz w:w="12240" w:h="15840"/>
          <w:pgMar w:top="1360" w:right="1320" w:bottom="900" w:left="1320" w:header="0" w:footer="620" w:gutter="0"/>
          <w:cols w:space="720"/>
        </w:sectPr>
      </w:pPr>
    </w:p>
    <w:p w:rsidR="0059256F" w:rsidRDefault="007F18DE">
      <w:pPr>
        <w:pStyle w:val="BodyText"/>
        <w:spacing w:before="72" w:line="242" w:lineRule="auto"/>
        <w:ind w:left="120" w:right="172"/>
      </w:pPr>
      <w:r>
        <w:lastRenderedPageBreak/>
        <w:t>constitutive of sexual harassment. Reports may be made by the person experiencing the harassment or by a third party, such as a witness to the harassmen</w:t>
      </w:r>
      <w:r>
        <w:t>t or someone who is told of the harassment. For more information and to report allegations of discrimination and/or sexual harassment, contact the Office of Equal Opportunity and Compliance, 346 N. West Avenue (West Avenue Annex), 479-575-4019 (voice) or</w:t>
      </w:r>
    </w:p>
    <w:p w:rsidR="0059256F" w:rsidRDefault="007F18DE">
      <w:pPr>
        <w:pStyle w:val="BodyText"/>
        <w:spacing w:line="312" w:lineRule="exact"/>
        <w:ind w:left="120"/>
      </w:pPr>
      <w:r>
        <w:t>4</w:t>
      </w:r>
      <w:r>
        <w:t>79-575-3646 (</w:t>
      </w:r>
      <w:proofErr w:type="spellStart"/>
      <w:r>
        <w:t>tdd</w:t>
      </w:r>
      <w:proofErr w:type="spellEnd"/>
      <w:r>
        <w:t>).</w:t>
      </w:r>
    </w:p>
    <w:p w:rsidR="0059256F" w:rsidRDefault="0059256F">
      <w:pPr>
        <w:pStyle w:val="BodyText"/>
        <w:spacing w:before="12"/>
        <w:rPr>
          <w:sz w:val="38"/>
        </w:rPr>
      </w:pPr>
    </w:p>
    <w:p w:rsidR="0059256F" w:rsidRDefault="007F18DE">
      <w:pPr>
        <w:pStyle w:val="Heading2"/>
      </w:pPr>
      <w:r>
        <w:rPr>
          <w:color w:val="7A81FF"/>
        </w:rPr>
        <w:t>Course Recording Policy</w:t>
      </w:r>
    </w:p>
    <w:p w:rsidR="0059256F" w:rsidRDefault="007F18DE">
      <w:pPr>
        <w:pStyle w:val="BodyText"/>
        <w:spacing w:before="52" w:line="242" w:lineRule="auto"/>
        <w:ind w:left="120"/>
      </w:pPr>
      <w:r>
        <w:t xml:space="preserve">Tape-recording and/or any other form of electronic capturing of lectures is expressly forbidden. Transcripts of lectures will be made available on Blackboard or through the ECHO 360 system. Be aware that this is </w:t>
      </w:r>
      <w:r>
        <w:t>a legal matter involving intellectual property rights as described below:</w:t>
      </w:r>
    </w:p>
    <w:p w:rsidR="0059256F" w:rsidRDefault="0059256F">
      <w:pPr>
        <w:pStyle w:val="BodyText"/>
        <w:spacing w:before="10"/>
        <w:rPr>
          <w:sz w:val="23"/>
        </w:rPr>
      </w:pPr>
    </w:p>
    <w:p w:rsidR="0059256F" w:rsidRDefault="007F18DE">
      <w:pPr>
        <w:pStyle w:val="BodyText"/>
        <w:spacing w:line="242" w:lineRule="auto"/>
        <w:ind w:left="840" w:right="123"/>
      </w:pPr>
      <w:r>
        <w:t>State common law and federal copyright law protect my syllabus and lectures. They are my own original expression and I record my lectures while I deliver them in order to secure protection. Whereas you are authorized to take notes in class thereby creating</w:t>
      </w:r>
      <w:r>
        <w:t xml:space="preserve"> derivative work from my lecture, the authorization extends only to making one set of notes for your own personal use and no other use.</w:t>
      </w:r>
    </w:p>
    <w:p w:rsidR="0059256F" w:rsidRDefault="007F18DE">
      <w:pPr>
        <w:pStyle w:val="Heading3"/>
        <w:spacing w:line="242" w:lineRule="auto"/>
        <w:ind w:left="840" w:right="394"/>
      </w:pPr>
      <w:r>
        <w:t>You are not authorized to record my lectures, to provide your notes to anyone else or to make any commercial use of them</w:t>
      </w:r>
      <w:r>
        <w:t xml:space="preserve"> without expressed, prior permission from me.</w:t>
      </w:r>
    </w:p>
    <w:p w:rsidR="0059256F" w:rsidRDefault="0059256F">
      <w:pPr>
        <w:pStyle w:val="BodyText"/>
        <w:spacing w:before="6"/>
        <w:rPr>
          <w:rFonts w:ascii="Avenir-Heavy"/>
          <w:b/>
          <w:sz w:val="23"/>
        </w:rPr>
      </w:pPr>
    </w:p>
    <w:p w:rsidR="0059256F" w:rsidRDefault="007F18DE">
      <w:pPr>
        <w:pStyle w:val="BodyText"/>
        <w:spacing w:line="242" w:lineRule="auto"/>
        <w:ind w:left="840" w:right="349"/>
      </w:pPr>
      <w:r>
        <w:t>Persons authorized to take notes for the Center for Educational Access, for the benefit of students registered with the Center, will be permitted to do so, but such use still is limited to personal, non-commer</w:t>
      </w:r>
      <w:r>
        <w:t>cial use. Similarly, you are permitted to reproduce notes for a student in this class who has missed class due to authorized travel, absence due to illness, etc.</w:t>
      </w:r>
    </w:p>
    <w:p w:rsidR="0059256F" w:rsidRDefault="007F18DE">
      <w:pPr>
        <w:pStyle w:val="Heading2"/>
        <w:spacing w:before="188"/>
      </w:pPr>
      <w:r>
        <w:rPr>
          <w:color w:val="7A81FF"/>
        </w:rPr>
        <w:t>Academic Integrity</w:t>
      </w:r>
    </w:p>
    <w:p w:rsidR="0059256F" w:rsidRDefault="007F18DE">
      <w:pPr>
        <w:pStyle w:val="BodyText"/>
        <w:spacing w:before="51"/>
        <w:ind w:left="120" w:right="134"/>
      </w:pPr>
      <w:r>
        <w:t>“As a core part of its mission, the University of Arkansas provides student</w:t>
      </w:r>
      <w:r>
        <w:t>s with the opportunity to further their educational goals through programs of study and research in an environment that promotes freedom of inquiry and academic responsibility.</w:t>
      </w:r>
    </w:p>
    <w:p w:rsidR="0059256F" w:rsidRDefault="007F18DE">
      <w:pPr>
        <w:pStyle w:val="BodyText"/>
        <w:spacing w:before="6"/>
        <w:ind w:left="120" w:right="138"/>
      </w:pPr>
      <w:r>
        <w:t>Accomplishing this mission is possible only when intellectual honesty and indiv</w:t>
      </w:r>
      <w:r>
        <w:t>idual integrity prevail. Each University of Arkansas student is required to be familiar with, and abide by, the University’s ‘Academic Integrity Policy,’ which may be found at &lt;&lt;https:// honesty.uark.edu/policy/</w:t>
      </w:r>
      <w:proofErr w:type="spellStart"/>
      <w:r>
        <w:t>index.php</w:t>
      </w:r>
      <w:proofErr w:type="spellEnd"/>
      <w:r>
        <w:t>&gt;&gt; Students with questions about how</w:t>
      </w:r>
      <w:r>
        <w:t xml:space="preserve"> these policies apply to a particular course or assignment should immediately contact their instructor.”</w:t>
      </w:r>
    </w:p>
    <w:p w:rsidR="0059256F" w:rsidRDefault="007F18DE">
      <w:pPr>
        <w:pStyle w:val="BodyText"/>
        <w:spacing w:before="12"/>
        <w:ind w:left="2531"/>
      </w:pPr>
      <w:r>
        <w:t>— Office of the Provost and Vice-Chancellor for Academic Affairs</w:t>
      </w:r>
    </w:p>
    <w:p w:rsidR="0059256F" w:rsidRDefault="0059256F">
      <w:pPr>
        <w:sectPr w:rsidR="0059256F">
          <w:pgSz w:w="12240" w:h="15840"/>
          <w:pgMar w:top="1360" w:right="1320" w:bottom="900" w:left="1320" w:header="0" w:footer="620" w:gutter="0"/>
          <w:cols w:space="720"/>
        </w:sectPr>
      </w:pPr>
    </w:p>
    <w:p w:rsidR="0059256F" w:rsidRDefault="0059256F">
      <w:pPr>
        <w:pStyle w:val="BodyText"/>
        <w:spacing w:before="6"/>
        <w:rPr>
          <w:sz w:val="11"/>
        </w:rPr>
      </w:pPr>
    </w:p>
    <w:p w:rsidR="0059256F" w:rsidRDefault="007F18DE">
      <w:pPr>
        <w:spacing w:before="100"/>
        <w:ind w:left="120"/>
        <w:rPr>
          <w:rFonts w:ascii="Avenir-BookOblique"/>
          <w:i/>
          <w:sz w:val="24"/>
        </w:rPr>
      </w:pPr>
      <w:r>
        <w:rPr>
          <w:rFonts w:ascii="Avenir-BookOblique"/>
          <w:i/>
          <w:color w:val="7A81FF"/>
          <w:sz w:val="24"/>
        </w:rPr>
        <w:t>Policy Regarding Reusing Classwork</w:t>
      </w:r>
    </w:p>
    <w:p w:rsidR="0059256F" w:rsidRDefault="007F18DE">
      <w:pPr>
        <w:pStyle w:val="BodyText"/>
        <w:spacing w:before="2" w:line="242" w:lineRule="auto"/>
        <w:ind w:left="120"/>
      </w:pPr>
      <w:r>
        <w:t>The University defines plagiarism as</w:t>
      </w:r>
      <w:r>
        <w:t xml:space="preserve"> “offering as one’s own work, the words, ideas, or arguments of another person or using the work of another without appropriate attribution by quotation, reference, or footnote.” In addition, submitting work you have turned in to fulfill requirements for a</w:t>
      </w:r>
      <w:r>
        <w:t>nother course may still constitute plagiarism.</w:t>
      </w:r>
    </w:p>
    <w:p w:rsidR="0059256F" w:rsidRDefault="007F18DE">
      <w:pPr>
        <w:pStyle w:val="BodyText"/>
        <w:spacing w:line="242" w:lineRule="auto"/>
        <w:ind w:left="120"/>
      </w:pPr>
      <w:r>
        <w:t xml:space="preserve">Please obtain your instructor’s permission before turning in previously submitted work. </w:t>
      </w:r>
      <w:hyperlink r:id="rId9">
        <w:r>
          <w:t>Refer to the sanction rubric &lt;&lt;http://honest</w:t>
        </w:r>
      </w:hyperlink>
      <w:r>
        <w:t>y</w:t>
      </w:r>
      <w:hyperlink r:id="rId10">
        <w:r>
          <w:t>.uark.edu/sanction-rubric/&gt;&gt;</w:t>
        </w:r>
      </w:hyperlink>
      <w:r>
        <w:t xml:space="preserve"> for a list of specific violations covered by the University’s Academic Integrity Policy.</w:t>
      </w:r>
    </w:p>
    <w:p w:rsidR="0059256F" w:rsidRDefault="007F18DE">
      <w:pPr>
        <w:pStyle w:val="Heading2"/>
        <w:spacing w:before="233"/>
      </w:pPr>
      <w:r>
        <w:rPr>
          <w:color w:val="7A81FF"/>
        </w:rPr>
        <w:t>Attendance Policy</w:t>
      </w:r>
    </w:p>
    <w:p w:rsidR="0059256F" w:rsidRDefault="007F18DE">
      <w:pPr>
        <w:spacing w:before="56" w:line="242" w:lineRule="auto"/>
        <w:ind w:left="120" w:right="134"/>
        <w:rPr>
          <w:rFonts w:ascii="Avenir-BookOblique" w:hAnsi="Avenir-BookOblique"/>
          <w:i/>
          <w:sz w:val="24"/>
        </w:rPr>
      </w:pPr>
      <w:r>
        <w:rPr>
          <w:rFonts w:ascii="Avenir-BookOblique" w:hAnsi="Avenir-BookOblique"/>
          <w:i/>
          <w:sz w:val="24"/>
        </w:rPr>
        <w:t xml:space="preserve">“Student absences resulting from illness, family crisis, University-sponsored activities involving scholarship or leadership/participation responsibilities, jury duty or subpoena for court appearance, military duty, and religious observances are excusable </w:t>
      </w:r>
      <w:r>
        <w:rPr>
          <w:rFonts w:ascii="Avenir-BookOblique" w:hAnsi="Avenir-BookOblique"/>
          <w:i/>
          <w:sz w:val="24"/>
        </w:rPr>
        <w:t>according to university rules. The instructor has the right to require that the student provide appropriate documentation for any absence for which the student wishes to be excused. Moreover, during the first week of the semester, students must give to the</w:t>
      </w:r>
      <w:r>
        <w:rPr>
          <w:rFonts w:ascii="Avenir-BookOblique" w:hAnsi="Avenir-BookOblique"/>
          <w:i/>
          <w:sz w:val="24"/>
        </w:rPr>
        <w:t xml:space="preserve"> instructor a list of the religious observances that will affect their attendance.”</w:t>
      </w:r>
    </w:p>
    <w:p w:rsidR="0059256F" w:rsidRDefault="007F18DE">
      <w:pPr>
        <w:pStyle w:val="BodyText"/>
        <w:spacing w:line="310" w:lineRule="exact"/>
        <w:ind w:left="120"/>
      </w:pPr>
      <w:r>
        <w:t>—Academic Regulations University of Arkansas Catalog of Studies</w:t>
      </w:r>
    </w:p>
    <w:p w:rsidR="0059256F" w:rsidRDefault="0059256F">
      <w:pPr>
        <w:pStyle w:val="BodyText"/>
        <w:spacing w:before="4"/>
      </w:pPr>
    </w:p>
    <w:p w:rsidR="0059256F" w:rsidRDefault="007F18DE">
      <w:pPr>
        <w:pStyle w:val="BodyText"/>
        <w:spacing w:line="242" w:lineRule="auto"/>
        <w:ind w:left="120" w:right="134"/>
      </w:pPr>
      <w:r>
        <w:t>Participation is a critical element of this course. While I will not be taking physical attendance, your Wr</w:t>
      </w:r>
      <w:r>
        <w:t>iting Journal assignments will be used as an indication of attendance. For this reason, no more than three (3) "absences" are allowed in this course before you will lose a letter grade, with a consequent letter grade lost for every 3 absences following. Ou</w:t>
      </w:r>
      <w:r>
        <w:t>r definition of absence here, of course, means your failure to turn in a Writing Journal assignment. Writing Journal assignments will be due on Wednesday and Friday, respective to the class meeting date. Depending on the circumstances of your absence, 2 of</w:t>
      </w:r>
      <w:r>
        <w:t xml:space="preserve"> these 3 "absences" may be “made up” by scheduling a 1:1 appointment with your instructor.</w:t>
      </w:r>
    </w:p>
    <w:p w:rsidR="0059256F" w:rsidRDefault="007F18DE">
      <w:pPr>
        <w:pStyle w:val="Heading2"/>
        <w:spacing w:before="223"/>
      </w:pPr>
      <w:bookmarkStart w:id="0" w:name="Late_Assignment_Submission"/>
      <w:bookmarkEnd w:id="0"/>
      <w:r>
        <w:rPr>
          <w:color w:val="7A81FF"/>
        </w:rPr>
        <w:t>Late Assignment Submission</w:t>
      </w:r>
    </w:p>
    <w:p w:rsidR="0059256F" w:rsidRDefault="007F18DE">
      <w:pPr>
        <w:pStyle w:val="BodyText"/>
        <w:spacing w:before="52"/>
        <w:ind w:left="120" w:right="322"/>
        <w:jc w:val="both"/>
      </w:pPr>
      <w:r>
        <w:rPr>
          <w:spacing w:val="-8"/>
        </w:rPr>
        <w:t xml:space="preserve">You </w:t>
      </w:r>
      <w:r>
        <w:t xml:space="preserve">should aim to submit your assignment at least 30 minutes before the deadline to avoid the inevitable doom that is </w:t>
      </w:r>
      <w:proofErr w:type="spellStart"/>
      <w:r>
        <w:t>BlackBoard</w:t>
      </w:r>
      <w:proofErr w:type="spellEnd"/>
      <w:r>
        <w:t xml:space="preserve"> being slo</w:t>
      </w:r>
      <w:r>
        <w:t xml:space="preserve">w when everyone submits </w:t>
      </w:r>
      <w:r>
        <w:rPr>
          <w:spacing w:val="-4"/>
        </w:rPr>
        <w:t xml:space="preserve">their </w:t>
      </w:r>
      <w:r>
        <w:t xml:space="preserve">assignment at the same time. Note that I </w:t>
      </w:r>
      <w:r>
        <w:rPr>
          <w:rFonts w:ascii="Avenir-Heavy"/>
          <w:b/>
          <w:color w:val="7A81FF"/>
        </w:rPr>
        <w:t xml:space="preserve">do not </w:t>
      </w:r>
      <w:r>
        <w:t>accept papers via email.</w:t>
      </w:r>
    </w:p>
    <w:p w:rsidR="0059256F" w:rsidRDefault="0059256F">
      <w:pPr>
        <w:pStyle w:val="BodyText"/>
        <w:spacing w:before="8"/>
      </w:pPr>
    </w:p>
    <w:p w:rsidR="0059256F" w:rsidRDefault="007F18DE">
      <w:pPr>
        <w:pStyle w:val="BodyText"/>
        <w:ind w:left="120" w:right="134"/>
      </w:pPr>
      <w:r>
        <w:t xml:space="preserve">There is a 3-day grace period after the due date where you can </w:t>
      </w:r>
      <w:r>
        <w:rPr>
          <w:rFonts w:ascii="Avenir-BookOblique"/>
          <w:i/>
        </w:rPr>
        <w:t xml:space="preserve">still </w:t>
      </w:r>
      <w:r>
        <w:t>submit your assignment without it being counted late. After the third day, your assignment will not be accepted, and you will get a zero (0). If you have an incomplete assignment, you should still turn that in to get partial credit.</w:t>
      </w:r>
    </w:p>
    <w:p w:rsidR="0059256F" w:rsidRDefault="0059256F">
      <w:pPr>
        <w:sectPr w:rsidR="0059256F">
          <w:pgSz w:w="12240" w:h="15840"/>
          <w:pgMar w:top="1500" w:right="1320" w:bottom="900" w:left="1320" w:header="0" w:footer="620" w:gutter="0"/>
          <w:cols w:space="720"/>
        </w:sectPr>
      </w:pPr>
    </w:p>
    <w:p w:rsidR="0059256F" w:rsidRDefault="007F18DE">
      <w:pPr>
        <w:spacing w:before="72"/>
        <w:ind w:left="3193" w:right="3193"/>
        <w:jc w:val="center"/>
        <w:rPr>
          <w:rFonts w:ascii="Avenir-Heavy"/>
          <w:b/>
          <w:sz w:val="24"/>
        </w:rPr>
      </w:pPr>
      <w:r>
        <w:rPr>
          <w:rFonts w:ascii="Avenir-Heavy"/>
          <w:b/>
          <w:color w:val="7A81FF"/>
          <w:sz w:val="24"/>
        </w:rPr>
        <w:lastRenderedPageBreak/>
        <w:t>Sample Su</w:t>
      </w:r>
      <w:r>
        <w:rPr>
          <w:rFonts w:ascii="Avenir-Heavy"/>
          <w:b/>
          <w:color w:val="7A81FF"/>
          <w:sz w:val="24"/>
        </w:rPr>
        <w:t>bmission Timeline</w:t>
      </w:r>
    </w:p>
    <w:p w:rsidR="0059256F" w:rsidRDefault="0059256F">
      <w:pPr>
        <w:pStyle w:val="BodyText"/>
        <w:spacing w:before="5"/>
        <w:rPr>
          <w:rFonts w:ascii="Avenir-Heavy"/>
          <w:b/>
          <w:sz w:val="20"/>
        </w:rPr>
      </w:pPr>
    </w:p>
    <w:tbl>
      <w:tblPr>
        <w:tblW w:w="0" w:type="auto"/>
        <w:tblInd w:w="13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255"/>
        <w:gridCol w:w="1255"/>
        <w:gridCol w:w="1255"/>
        <w:gridCol w:w="1447"/>
        <w:gridCol w:w="956"/>
        <w:gridCol w:w="956"/>
        <w:gridCol w:w="956"/>
        <w:gridCol w:w="1270"/>
      </w:tblGrid>
      <w:tr w:rsidR="0059256F">
        <w:trPr>
          <w:trHeight w:val="600"/>
        </w:trPr>
        <w:tc>
          <w:tcPr>
            <w:tcW w:w="1255" w:type="dxa"/>
            <w:shd w:val="clear" w:color="auto" w:fill="D9E2F3"/>
          </w:tcPr>
          <w:p w:rsidR="0059256F" w:rsidRDefault="007F18DE">
            <w:pPr>
              <w:pStyle w:val="TableParagraph"/>
              <w:spacing w:before="81"/>
              <w:ind w:left="87" w:right="78"/>
              <w:jc w:val="center"/>
              <w:rPr>
                <w:sz w:val="18"/>
              </w:rPr>
            </w:pPr>
            <w:r>
              <w:rPr>
                <w:sz w:val="18"/>
              </w:rPr>
              <w:t>Thurs</w:t>
            </w:r>
          </w:p>
        </w:tc>
        <w:tc>
          <w:tcPr>
            <w:tcW w:w="1255" w:type="dxa"/>
            <w:shd w:val="clear" w:color="auto" w:fill="D9E2F3"/>
          </w:tcPr>
          <w:p w:rsidR="0059256F" w:rsidRDefault="007F18DE">
            <w:pPr>
              <w:pStyle w:val="TableParagraph"/>
              <w:spacing w:before="81"/>
              <w:ind w:left="87" w:right="78"/>
              <w:jc w:val="center"/>
              <w:rPr>
                <w:sz w:val="18"/>
              </w:rPr>
            </w:pPr>
            <w:r>
              <w:rPr>
                <w:sz w:val="18"/>
              </w:rPr>
              <w:t>Fri</w:t>
            </w:r>
          </w:p>
        </w:tc>
        <w:tc>
          <w:tcPr>
            <w:tcW w:w="1255" w:type="dxa"/>
            <w:shd w:val="clear" w:color="auto" w:fill="D9E2F3"/>
          </w:tcPr>
          <w:p w:rsidR="0059256F" w:rsidRDefault="007F18DE">
            <w:pPr>
              <w:pStyle w:val="TableParagraph"/>
              <w:spacing w:before="81"/>
              <w:ind w:left="88" w:right="78"/>
              <w:jc w:val="center"/>
              <w:rPr>
                <w:sz w:val="18"/>
              </w:rPr>
            </w:pPr>
            <w:r>
              <w:rPr>
                <w:sz w:val="18"/>
              </w:rPr>
              <w:t>Sat</w:t>
            </w:r>
          </w:p>
        </w:tc>
        <w:tc>
          <w:tcPr>
            <w:tcW w:w="1447" w:type="dxa"/>
            <w:shd w:val="clear" w:color="auto" w:fill="B4C6E7"/>
          </w:tcPr>
          <w:p w:rsidR="0059256F" w:rsidRDefault="007F18DE">
            <w:pPr>
              <w:pStyle w:val="TableParagraph"/>
              <w:spacing w:before="81"/>
              <w:ind w:left="87" w:right="77"/>
              <w:jc w:val="center"/>
              <w:rPr>
                <w:sz w:val="18"/>
              </w:rPr>
            </w:pPr>
            <w:r>
              <w:rPr>
                <w:sz w:val="18"/>
              </w:rPr>
              <w:t>Sun</w:t>
            </w:r>
          </w:p>
        </w:tc>
        <w:tc>
          <w:tcPr>
            <w:tcW w:w="956" w:type="dxa"/>
            <w:shd w:val="clear" w:color="auto" w:fill="8EAADB"/>
          </w:tcPr>
          <w:p w:rsidR="0059256F" w:rsidRDefault="007F18DE">
            <w:pPr>
              <w:pStyle w:val="TableParagraph"/>
              <w:spacing w:before="81"/>
              <w:ind w:left="175" w:right="165"/>
              <w:jc w:val="center"/>
              <w:rPr>
                <w:sz w:val="18"/>
              </w:rPr>
            </w:pPr>
            <w:r>
              <w:rPr>
                <w:sz w:val="18"/>
              </w:rPr>
              <w:t>Mon</w:t>
            </w:r>
          </w:p>
        </w:tc>
        <w:tc>
          <w:tcPr>
            <w:tcW w:w="956" w:type="dxa"/>
            <w:shd w:val="clear" w:color="auto" w:fill="8EAADB"/>
          </w:tcPr>
          <w:p w:rsidR="0059256F" w:rsidRDefault="007F18DE">
            <w:pPr>
              <w:pStyle w:val="TableParagraph"/>
              <w:spacing w:before="81"/>
              <w:ind w:left="175" w:right="166"/>
              <w:jc w:val="center"/>
              <w:rPr>
                <w:sz w:val="18"/>
              </w:rPr>
            </w:pPr>
            <w:r>
              <w:rPr>
                <w:sz w:val="18"/>
              </w:rPr>
              <w:t>Tues</w:t>
            </w:r>
          </w:p>
        </w:tc>
        <w:tc>
          <w:tcPr>
            <w:tcW w:w="956" w:type="dxa"/>
            <w:shd w:val="clear" w:color="auto" w:fill="8EAADB"/>
          </w:tcPr>
          <w:p w:rsidR="0059256F" w:rsidRDefault="007F18DE">
            <w:pPr>
              <w:pStyle w:val="TableParagraph"/>
              <w:spacing w:before="81"/>
              <w:ind w:left="175" w:right="165"/>
              <w:jc w:val="center"/>
              <w:rPr>
                <w:sz w:val="18"/>
              </w:rPr>
            </w:pPr>
            <w:r>
              <w:rPr>
                <w:sz w:val="18"/>
              </w:rPr>
              <w:t>Wed</w:t>
            </w:r>
          </w:p>
        </w:tc>
        <w:tc>
          <w:tcPr>
            <w:tcW w:w="1270" w:type="dxa"/>
            <w:shd w:val="clear" w:color="auto" w:fill="2F5496"/>
          </w:tcPr>
          <w:p w:rsidR="0059256F" w:rsidRDefault="007F18DE">
            <w:pPr>
              <w:pStyle w:val="TableParagraph"/>
              <w:spacing w:before="81"/>
              <w:ind w:left="87" w:right="78"/>
              <w:jc w:val="center"/>
              <w:rPr>
                <w:sz w:val="18"/>
              </w:rPr>
            </w:pPr>
            <w:r>
              <w:rPr>
                <w:color w:val="FFFFFF"/>
                <w:sz w:val="18"/>
              </w:rPr>
              <w:t>Thurs</w:t>
            </w:r>
          </w:p>
        </w:tc>
      </w:tr>
      <w:tr w:rsidR="0059256F">
        <w:trPr>
          <w:trHeight w:val="300"/>
        </w:trPr>
        <w:tc>
          <w:tcPr>
            <w:tcW w:w="1255" w:type="dxa"/>
            <w:tcBorders>
              <w:bottom w:val="nil"/>
            </w:tcBorders>
            <w:shd w:val="clear" w:color="auto" w:fill="D9E2F3"/>
          </w:tcPr>
          <w:p w:rsidR="0059256F" w:rsidRDefault="007F18DE">
            <w:pPr>
              <w:pStyle w:val="TableParagraph"/>
              <w:spacing w:before="81" w:line="199" w:lineRule="exact"/>
              <w:ind w:left="87" w:right="78"/>
              <w:jc w:val="center"/>
              <w:rPr>
                <w:sz w:val="18"/>
              </w:rPr>
            </w:pPr>
            <w:r>
              <w:rPr>
                <w:sz w:val="18"/>
              </w:rPr>
              <w:t>You can</w:t>
            </w:r>
          </w:p>
        </w:tc>
        <w:tc>
          <w:tcPr>
            <w:tcW w:w="1255" w:type="dxa"/>
            <w:tcBorders>
              <w:bottom w:val="nil"/>
            </w:tcBorders>
            <w:shd w:val="clear" w:color="auto" w:fill="D9E2F3"/>
          </w:tcPr>
          <w:p w:rsidR="0059256F" w:rsidRDefault="007F18DE">
            <w:pPr>
              <w:pStyle w:val="TableParagraph"/>
              <w:spacing w:before="81" w:line="199" w:lineRule="exact"/>
              <w:ind w:left="87" w:right="78"/>
              <w:jc w:val="center"/>
              <w:rPr>
                <w:sz w:val="18"/>
              </w:rPr>
            </w:pPr>
            <w:r>
              <w:rPr>
                <w:sz w:val="18"/>
              </w:rPr>
              <w:t>You can</w:t>
            </w:r>
          </w:p>
        </w:tc>
        <w:tc>
          <w:tcPr>
            <w:tcW w:w="1255" w:type="dxa"/>
            <w:tcBorders>
              <w:bottom w:val="nil"/>
            </w:tcBorders>
            <w:shd w:val="clear" w:color="auto" w:fill="D9E2F3"/>
          </w:tcPr>
          <w:p w:rsidR="0059256F" w:rsidRDefault="007F18DE">
            <w:pPr>
              <w:pStyle w:val="TableParagraph"/>
              <w:spacing w:before="81" w:line="199" w:lineRule="exact"/>
              <w:ind w:left="87" w:right="78"/>
              <w:jc w:val="center"/>
              <w:rPr>
                <w:sz w:val="18"/>
              </w:rPr>
            </w:pPr>
            <w:r>
              <w:rPr>
                <w:sz w:val="18"/>
              </w:rPr>
              <w:t>You can</w:t>
            </w:r>
          </w:p>
        </w:tc>
        <w:tc>
          <w:tcPr>
            <w:tcW w:w="1447" w:type="dxa"/>
            <w:tcBorders>
              <w:bottom w:val="nil"/>
            </w:tcBorders>
            <w:shd w:val="clear" w:color="auto" w:fill="B4C6E7"/>
          </w:tcPr>
          <w:p w:rsidR="0059256F" w:rsidRDefault="007F18DE">
            <w:pPr>
              <w:pStyle w:val="TableParagraph"/>
              <w:spacing w:before="81" w:line="199" w:lineRule="exact"/>
              <w:ind w:left="87" w:right="78"/>
              <w:jc w:val="center"/>
              <w:rPr>
                <w:sz w:val="18"/>
              </w:rPr>
            </w:pPr>
            <w:r>
              <w:rPr>
                <w:sz w:val="18"/>
              </w:rPr>
              <w:t>ASSIGNMENT</w:t>
            </w:r>
          </w:p>
        </w:tc>
        <w:tc>
          <w:tcPr>
            <w:tcW w:w="956" w:type="dxa"/>
            <w:tcBorders>
              <w:bottom w:val="nil"/>
            </w:tcBorders>
            <w:shd w:val="clear" w:color="auto" w:fill="8EAADB"/>
          </w:tcPr>
          <w:p w:rsidR="0059256F" w:rsidRDefault="007F18DE">
            <w:pPr>
              <w:pStyle w:val="TableParagraph"/>
              <w:spacing w:before="81" w:line="199" w:lineRule="exact"/>
              <w:ind w:left="175" w:right="165"/>
              <w:jc w:val="center"/>
              <w:rPr>
                <w:sz w:val="18"/>
              </w:rPr>
            </w:pPr>
            <w:r>
              <w:rPr>
                <w:sz w:val="18"/>
              </w:rPr>
              <w:t>Grace</w:t>
            </w:r>
          </w:p>
        </w:tc>
        <w:tc>
          <w:tcPr>
            <w:tcW w:w="956" w:type="dxa"/>
            <w:tcBorders>
              <w:bottom w:val="nil"/>
            </w:tcBorders>
            <w:shd w:val="clear" w:color="auto" w:fill="8EAADB"/>
          </w:tcPr>
          <w:p w:rsidR="0059256F" w:rsidRDefault="007F18DE">
            <w:pPr>
              <w:pStyle w:val="TableParagraph"/>
              <w:spacing w:before="81" w:line="199" w:lineRule="exact"/>
              <w:ind w:left="175" w:right="165"/>
              <w:jc w:val="center"/>
              <w:rPr>
                <w:sz w:val="18"/>
              </w:rPr>
            </w:pPr>
            <w:r>
              <w:rPr>
                <w:sz w:val="18"/>
              </w:rPr>
              <w:t>Grace</w:t>
            </w:r>
          </w:p>
        </w:tc>
        <w:tc>
          <w:tcPr>
            <w:tcW w:w="956" w:type="dxa"/>
            <w:tcBorders>
              <w:bottom w:val="nil"/>
            </w:tcBorders>
            <w:shd w:val="clear" w:color="auto" w:fill="8EAADB"/>
          </w:tcPr>
          <w:p w:rsidR="0059256F" w:rsidRDefault="007F18DE">
            <w:pPr>
              <w:pStyle w:val="TableParagraph"/>
              <w:spacing w:before="81" w:line="199" w:lineRule="exact"/>
              <w:ind w:left="175" w:right="165"/>
              <w:jc w:val="center"/>
              <w:rPr>
                <w:sz w:val="18"/>
              </w:rPr>
            </w:pPr>
            <w:r>
              <w:rPr>
                <w:sz w:val="18"/>
              </w:rPr>
              <w:t>Grace</w:t>
            </w:r>
          </w:p>
        </w:tc>
        <w:tc>
          <w:tcPr>
            <w:tcW w:w="1270" w:type="dxa"/>
            <w:tcBorders>
              <w:bottom w:val="nil"/>
            </w:tcBorders>
            <w:shd w:val="clear" w:color="auto" w:fill="2F5496"/>
          </w:tcPr>
          <w:p w:rsidR="0059256F" w:rsidRDefault="007F18DE">
            <w:pPr>
              <w:pStyle w:val="TableParagraph"/>
              <w:spacing w:before="81" w:line="199" w:lineRule="exact"/>
              <w:ind w:left="88" w:right="78"/>
              <w:jc w:val="center"/>
              <w:rPr>
                <w:sz w:val="18"/>
              </w:rPr>
            </w:pPr>
            <w:r>
              <w:rPr>
                <w:color w:val="FFFFFF"/>
                <w:sz w:val="18"/>
              </w:rPr>
              <w:t>Assignment</w:t>
            </w:r>
          </w:p>
        </w:tc>
      </w:tr>
      <w:tr w:rsidR="0059256F">
        <w:trPr>
          <w:trHeight w:val="220"/>
        </w:trPr>
        <w:tc>
          <w:tcPr>
            <w:tcW w:w="1255" w:type="dxa"/>
            <w:tcBorders>
              <w:top w:val="nil"/>
              <w:bottom w:val="nil"/>
            </w:tcBorders>
            <w:shd w:val="clear" w:color="auto" w:fill="D9E2F3"/>
          </w:tcPr>
          <w:p w:rsidR="0059256F" w:rsidRDefault="007F18DE">
            <w:pPr>
              <w:pStyle w:val="TableParagraph"/>
              <w:spacing w:line="199" w:lineRule="exact"/>
              <w:ind w:left="87" w:right="78"/>
              <w:jc w:val="center"/>
              <w:rPr>
                <w:sz w:val="18"/>
              </w:rPr>
            </w:pPr>
            <w:r>
              <w:rPr>
                <w:sz w:val="18"/>
              </w:rPr>
              <w:t>turn in the</w:t>
            </w:r>
          </w:p>
        </w:tc>
        <w:tc>
          <w:tcPr>
            <w:tcW w:w="1255" w:type="dxa"/>
            <w:tcBorders>
              <w:top w:val="nil"/>
              <w:bottom w:val="nil"/>
            </w:tcBorders>
            <w:shd w:val="clear" w:color="auto" w:fill="D9E2F3"/>
          </w:tcPr>
          <w:p w:rsidR="0059256F" w:rsidRDefault="007F18DE">
            <w:pPr>
              <w:pStyle w:val="TableParagraph"/>
              <w:spacing w:line="199" w:lineRule="exact"/>
              <w:ind w:left="87" w:right="78"/>
              <w:jc w:val="center"/>
              <w:rPr>
                <w:sz w:val="18"/>
              </w:rPr>
            </w:pPr>
            <w:r>
              <w:rPr>
                <w:sz w:val="18"/>
              </w:rPr>
              <w:t>turn in the</w:t>
            </w:r>
          </w:p>
        </w:tc>
        <w:tc>
          <w:tcPr>
            <w:tcW w:w="1255" w:type="dxa"/>
            <w:tcBorders>
              <w:top w:val="nil"/>
              <w:bottom w:val="nil"/>
            </w:tcBorders>
            <w:shd w:val="clear" w:color="auto" w:fill="D9E2F3"/>
          </w:tcPr>
          <w:p w:rsidR="0059256F" w:rsidRDefault="007F18DE">
            <w:pPr>
              <w:pStyle w:val="TableParagraph"/>
              <w:spacing w:line="199" w:lineRule="exact"/>
              <w:ind w:left="87" w:right="78"/>
              <w:jc w:val="center"/>
              <w:rPr>
                <w:sz w:val="18"/>
              </w:rPr>
            </w:pPr>
            <w:r>
              <w:rPr>
                <w:sz w:val="18"/>
              </w:rPr>
              <w:t>turn in the</w:t>
            </w:r>
          </w:p>
        </w:tc>
        <w:tc>
          <w:tcPr>
            <w:tcW w:w="1447" w:type="dxa"/>
            <w:tcBorders>
              <w:top w:val="nil"/>
              <w:bottom w:val="nil"/>
            </w:tcBorders>
            <w:shd w:val="clear" w:color="auto" w:fill="B4C6E7"/>
          </w:tcPr>
          <w:p w:rsidR="0059256F" w:rsidRDefault="007F18DE">
            <w:pPr>
              <w:pStyle w:val="TableParagraph"/>
              <w:spacing w:line="199" w:lineRule="exact"/>
              <w:ind w:left="87" w:right="77"/>
              <w:jc w:val="center"/>
              <w:rPr>
                <w:sz w:val="18"/>
              </w:rPr>
            </w:pPr>
            <w:r>
              <w:rPr>
                <w:sz w:val="18"/>
              </w:rPr>
              <w:t>DUE DATE</w:t>
            </w:r>
          </w:p>
        </w:tc>
        <w:tc>
          <w:tcPr>
            <w:tcW w:w="956" w:type="dxa"/>
            <w:tcBorders>
              <w:top w:val="nil"/>
              <w:bottom w:val="nil"/>
            </w:tcBorders>
            <w:shd w:val="clear" w:color="auto" w:fill="8EAADB"/>
          </w:tcPr>
          <w:p w:rsidR="0059256F" w:rsidRDefault="007F18DE">
            <w:pPr>
              <w:pStyle w:val="TableParagraph"/>
              <w:spacing w:line="199" w:lineRule="exact"/>
              <w:ind w:left="175" w:right="166"/>
              <w:jc w:val="center"/>
              <w:rPr>
                <w:sz w:val="18"/>
              </w:rPr>
            </w:pPr>
            <w:r>
              <w:rPr>
                <w:sz w:val="18"/>
              </w:rPr>
              <w:t>Period</w:t>
            </w:r>
          </w:p>
        </w:tc>
        <w:tc>
          <w:tcPr>
            <w:tcW w:w="956" w:type="dxa"/>
            <w:tcBorders>
              <w:top w:val="nil"/>
              <w:bottom w:val="nil"/>
            </w:tcBorders>
            <w:shd w:val="clear" w:color="auto" w:fill="8EAADB"/>
          </w:tcPr>
          <w:p w:rsidR="0059256F" w:rsidRDefault="007F18DE">
            <w:pPr>
              <w:pStyle w:val="TableParagraph"/>
              <w:spacing w:line="199" w:lineRule="exact"/>
              <w:ind w:left="175" w:right="166"/>
              <w:jc w:val="center"/>
              <w:rPr>
                <w:sz w:val="18"/>
              </w:rPr>
            </w:pPr>
            <w:r>
              <w:rPr>
                <w:sz w:val="18"/>
              </w:rPr>
              <w:t>Period</w:t>
            </w:r>
          </w:p>
        </w:tc>
        <w:tc>
          <w:tcPr>
            <w:tcW w:w="956" w:type="dxa"/>
            <w:tcBorders>
              <w:top w:val="nil"/>
              <w:bottom w:val="nil"/>
            </w:tcBorders>
            <w:shd w:val="clear" w:color="auto" w:fill="8EAADB"/>
          </w:tcPr>
          <w:p w:rsidR="0059256F" w:rsidRDefault="007F18DE">
            <w:pPr>
              <w:pStyle w:val="TableParagraph"/>
              <w:spacing w:line="199" w:lineRule="exact"/>
              <w:ind w:left="175" w:right="166"/>
              <w:jc w:val="center"/>
              <w:rPr>
                <w:sz w:val="18"/>
              </w:rPr>
            </w:pPr>
            <w:r>
              <w:rPr>
                <w:sz w:val="18"/>
              </w:rPr>
              <w:t>Period</w:t>
            </w:r>
          </w:p>
        </w:tc>
        <w:tc>
          <w:tcPr>
            <w:tcW w:w="1270" w:type="dxa"/>
            <w:tcBorders>
              <w:top w:val="nil"/>
              <w:bottom w:val="nil"/>
            </w:tcBorders>
            <w:shd w:val="clear" w:color="auto" w:fill="2F5496"/>
          </w:tcPr>
          <w:p w:rsidR="0059256F" w:rsidRDefault="007F18DE">
            <w:pPr>
              <w:pStyle w:val="TableParagraph"/>
              <w:spacing w:line="199" w:lineRule="exact"/>
              <w:ind w:left="87" w:right="78"/>
              <w:jc w:val="center"/>
              <w:rPr>
                <w:sz w:val="18"/>
              </w:rPr>
            </w:pPr>
            <w:r>
              <w:rPr>
                <w:color w:val="FFFFFF"/>
                <w:sz w:val="18"/>
              </w:rPr>
              <w:t>is late and</w:t>
            </w:r>
          </w:p>
        </w:tc>
      </w:tr>
      <w:tr w:rsidR="0059256F">
        <w:trPr>
          <w:trHeight w:val="220"/>
        </w:trPr>
        <w:tc>
          <w:tcPr>
            <w:tcW w:w="1255" w:type="dxa"/>
            <w:tcBorders>
              <w:top w:val="nil"/>
              <w:bottom w:val="nil"/>
            </w:tcBorders>
            <w:shd w:val="clear" w:color="auto" w:fill="D9E2F3"/>
          </w:tcPr>
          <w:p w:rsidR="0059256F" w:rsidRDefault="007F18DE">
            <w:pPr>
              <w:pStyle w:val="TableParagraph"/>
              <w:spacing w:line="199" w:lineRule="exact"/>
              <w:ind w:left="88" w:right="78"/>
              <w:jc w:val="center"/>
              <w:rPr>
                <w:sz w:val="18"/>
              </w:rPr>
            </w:pPr>
            <w:r>
              <w:rPr>
                <w:sz w:val="18"/>
              </w:rPr>
              <w:t>assignment</w:t>
            </w:r>
          </w:p>
        </w:tc>
        <w:tc>
          <w:tcPr>
            <w:tcW w:w="1255" w:type="dxa"/>
            <w:tcBorders>
              <w:top w:val="nil"/>
              <w:bottom w:val="nil"/>
            </w:tcBorders>
            <w:shd w:val="clear" w:color="auto" w:fill="D9E2F3"/>
          </w:tcPr>
          <w:p w:rsidR="0059256F" w:rsidRDefault="007F18DE">
            <w:pPr>
              <w:pStyle w:val="TableParagraph"/>
              <w:spacing w:line="199" w:lineRule="exact"/>
              <w:ind w:left="88" w:right="78"/>
              <w:jc w:val="center"/>
              <w:rPr>
                <w:sz w:val="18"/>
              </w:rPr>
            </w:pPr>
            <w:r>
              <w:rPr>
                <w:sz w:val="18"/>
              </w:rPr>
              <w:t>assignment</w:t>
            </w:r>
          </w:p>
        </w:tc>
        <w:tc>
          <w:tcPr>
            <w:tcW w:w="1255" w:type="dxa"/>
            <w:tcBorders>
              <w:top w:val="nil"/>
              <w:bottom w:val="nil"/>
            </w:tcBorders>
            <w:shd w:val="clear" w:color="auto" w:fill="D9E2F3"/>
          </w:tcPr>
          <w:p w:rsidR="0059256F" w:rsidRDefault="007F18DE">
            <w:pPr>
              <w:pStyle w:val="TableParagraph"/>
              <w:spacing w:line="199" w:lineRule="exact"/>
              <w:ind w:left="88" w:right="78"/>
              <w:jc w:val="center"/>
              <w:rPr>
                <w:sz w:val="18"/>
              </w:rPr>
            </w:pPr>
            <w:r>
              <w:rPr>
                <w:sz w:val="18"/>
              </w:rPr>
              <w:t>assignment</w:t>
            </w:r>
          </w:p>
        </w:tc>
        <w:tc>
          <w:tcPr>
            <w:tcW w:w="1447" w:type="dxa"/>
            <w:tcBorders>
              <w:top w:val="nil"/>
              <w:bottom w:val="nil"/>
            </w:tcBorders>
            <w:shd w:val="clear" w:color="auto" w:fill="B4C6E7"/>
          </w:tcPr>
          <w:p w:rsidR="0059256F" w:rsidRDefault="0059256F">
            <w:pPr>
              <w:pStyle w:val="TableParagraph"/>
              <w:ind w:left="0"/>
              <w:rPr>
                <w:rFonts w:ascii="Times New Roman"/>
                <w:sz w:val="14"/>
              </w:rPr>
            </w:pPr>
          </w:p>
        </w:tc>
        <w:tc>
          <w:tcPr>
            <w:tcW w:w="956" w:type="dxa"/>
            <w:tcBorders>
              <w:top w:val="nil"/>
              <w:bottom w:val="nil"/>
            </w:tcBorders>
            <w:shd w:val="clear" w:color="auto" w:fill="8EAADB"/>
          </w:tcPr>
          <w:p w:rsidR="0059256F" w:rsidRDefault="007F18DE">
            <w:pPr>
              <w:pStyle w:val="TableParagraph"/>
              <w:spacing w:line="199" w:lineRule="exact"/>
              <w:ind w:left="175" w:right="166"/>
              <w:jc w:val="center"/>
              <w:rPr>
                <w:sz w:val="18"/>
              </w:rPr>
            </w:pPr>
            <w:r>
              <w:rPr>
                <w:sz w:val="18"/>
              </w:rPr>
              <w:t>Day 1</w:t>
            </w:r>
          </w:p>
        </w:tc>
        <w:tc>
          <w:tcPr>
            <w:tcW w:w="956" w:type="dxa"/>
            <w:tcBorders>
              <w:top w:val="nil"/>
              <w:bottom w:val="nil"/>
            </w:tcBorders>
            <w:shd w:val="clear" w:color="auto" w:fill="8EAADB"/>
          </w:tcPr>
          <w:p w:rsidR="0059256F" w:rsidRDefault="007F18DE">
            <w:pPr>
              <w:pStyle w:val="TableParagraph"/>
              <w:spacing w:line="199" w:lineRule="exact"/>
              <w:ind w:left="175" w:right="166"/>
              <w:jc w:val="center"/>
              <w:rPr>
                <w:sz w:val="18"/>
              </w:rPr>
            </w:pPr>
            <w:r>
              <w:rPr>
                <w:sz w:val="18"/>
              </w:rPr>
              <w:t>Day 2</w:t>
            </w:r>
          </w:p>
        </w:tc>
        <w:tc>
          <w:tcPr>
            <w:tcW w:w="956" w:type="dxa"/>
            <w:tcBorders>
              <w:top w:val="nil"/>
              <w:bottom w:val="nil"/>
            </w:tcBorders>
            <w:shd w:val="clear" w:color="auto" w:fill="8EAADB"/>
          </w:tcPr>
          <w:p w:rsidR="0059256F" w:rsidRDefault="007F18DE">
            <w:pPr>
              <w:pStyle w:val="TableParagraph"/>
              <w:spacing w:line="199" w:lineRule="exact"/>
              <w:ind w:left="175" w:right="166"/>
              <w:jc w:val="center"/>
              <w:rPr>
                <w:sz w:val="18"/>
              </w:rPr>
            </w:pPr>
            <w:r>
              <w:rPr>
                <w:sz w:val="18"/>
              </w:rPr>
              <w:t>Day 3</w:t>
            </w:r>
          </w:p>
        </w:tc>
        <w:tc>
          <w:tcPr>
            <w:tcW w:w="1270" w:type="dxa"/>
            <w:tcBorders>
              <w:top w:val="nil"/>
              <w:bottom w:val="nil"/>
            </w:tcBorders>
            <w:shd w:val="clear" w:color="auto" w:fill="2F5496"/>
          </w:tcPr>
          <w:p w:rsidR="0059256F" w:rsidRDefault="007F18DE">
            <w:pPr>
              <w:pStyle w:val="TableParagraph"/>
              <w:spacing w:line="199" w:lineRule="exact"/>
              <w:ind w:left="87" w:right="78"/>
              <w:jc w:val="center"/>
              <w:rPr>
                <w:sz w:val="18"/>
              </w:rPr>
            </w:pPr>
            <w:r>
              <w:rPr>
                <w:color w:val="FFFFFF"/>
                <w:sz w:val="18"/>
              </w:rPr>
              <w:t>not</w:t>
            </w:r>
          </w:p>
        </w:tc>
      </w:tr>
      <w:tr w:rsidR="0059256F">
        <w:trPr>
          <w:trHeight w:val="1619"/>
        </w:trPr>
        <w:tc>
          <w:tcPr>
            <w:tcW w:w="1255" w:type="dxa"/>
            <w:tcBorders>
              <w:top w:val="nil"/>
            </w:tcBorders>
            <w:shd w:val="clear" w:color="auto" w:fill="D9E2F3"/>
          </w:tcPr>
          <w:p w:rsidR="0059256F" w:rsidRDefault="007F18DE">
            <w:pPr>
              <w:pStyle w:val="TableParagraph"/>
              <w:ind w:left="88" w:right="78"/>
              <w:jc w:val="center"/>
              <w:rPr>
                <w:sz w:val="18"/>
              </w:rPr>
            </w:pPr>
            <w:r>
              <w:rPr>
                <w:sz w:val="18"/>
              </w:rPr>
              <w:t>early.</w:t>
            </w:r>
          </w:p>
        </w:tc>
        <w:tc>
          <w:tcPr>
            <w:tcW w:w="1255" w:type="dxa"/>
            <w:tcBorders>
              <w:top w:val="nil"/>
            </w:tcBorders>
            <w:shd w:val="clear" w:color="auto" w:fill="D9E2F3"/>
          </w:tcPr>
          <w:p w:rsidR="0059256F" w:rsidRDefault="007F18DE">
            <w:pPr>
              <w:pStyle w:val="TableParagraph"/>
              <w:ind w:left="88" w:right="78"/>
              <w:jc w:val="center"/>
              <w:rPr>
                <w:sz w:val="18"/>
              </w:rPr>
            </w:pPr>
            <w:r>
              <w:rPr>
                <w:sz w:val="18"/>
              </w:rPr>
              <w:t>early.</w:t>
            </w:r>
          </w:p>
        </w:tc>
        <w:tc>
          <w:tcPr>
            <w:tcW w:w="1255" w:type="dxa"/>
            <w:tcBorders>
              <w:top w:val="nil"/>
            </w:tcBorders>
            <w:shd w:val="clear" w:color="auto" w:fill="D9E2F3"/>
          </w:tcPr>
          <w:p w:rsidR="0059256F" w:rsidRDefault="007F18DE">
            <w:pPr>
              <w:pStyle w:val="TableParagraph"/>
              <w:ind w:left="88" w:right="78"/>
              <w:jc w:val="center"/>
              <w:rPr>
                <w:sz w:val="18"/>
              </w:rPr>
            </w:pPr>
            <w:r>
              <w:rPr>
                <w:sz w:val="18"/>
              </w:rPr>
              <w:t>early.</w:t>
            </w:r>
          </w:p>
        </w:tc>
        <w:tc>
          <w:tcPr>
            <w:tcW w:w="1447" w:type="dxa"/>
            <w:tcBorders>
              <w:top w:val="nil"/>
            </w:tcBorders>
            <w:shd w:val="clear" w:color="auto" w:fill="B4C6E7"/>
          </w:tcPr>
          <w:p w:rsidR="0059256F" w:rsidRDefault="0059256F">
            <w:pPr>
              <w:pStyle w:val="TableParagraph"/>
              <w:ind w:left="0"/>
              <w:rPr>
                <w:rFonts w:ascii="Times New Roman"/>
              </w:rPr>
            </w:pPr>
          </w:p>
        </w:tc>
        <w:tc>
          <w:tcPr>
            <w:tcW w:w="956" w:type="dxa"/>
            <w:tcBorders>
              <w:top w:val="nil"/>
            </w:tcBorders>
            <w:shd w:val="clear" w:color="auto" w:fill="8EAADB"/>
          </w:tcPr>
          <w:p w:rsidR="0059256F" w:rsidRDefault="0059256F">
            <w:pPr>
              <w:pStyle w:val="TableParagraph"/>
              <w:ind w:left="0"/>
              <w:rPr>
                <w:rFonts w:ascii="Times New Roman"/>
              </w:rPr>
            </w:pPr>
          </w:p>
        </w:tc>
        <w:tc>
          <w:tcPr>
            <w:tcW w:w="956" w:type="dxa"/>
            <w:tcBorders>
              <w:top w:val="nil"/>
            </w:tcBorders>
            <w:shd w:val="clear" w:color="auto" w:fill="8EAADB"/>
          </w:tcPr>
          <w:p w:rsidR="0059256F" w:rsidRDefault="0059256F">
            <w:pPr>
              <w:pStyle w:val="TableParagraph"/>
              <w:ind w:left="0"/>
              <w:rPr>
                <w:rFonts w:ascii="Times New Roman"/>
              </w:rPr>
            </w:pPr>
          </w:p>
        </w:tc>
        <w:tc>
          <w:tcPr>
            <w:tcW w:w="956" w:type="dxa"/>
            <w:tcBorders>
              <w:top w:val="nil"/>
            </w:tcBorders>
            <w:shd w:val="clear" w:color="auto" w:fill="8EAADB"/>
          </w:tcPr>
          <w:p w:rsidR="0059256F" w:rsidRDefault="0059256F">
            <w:pPr>
              <w:pStyle w:val="TableParagraph"/>
              <w:ind w:left="0"/>
              <w:rPr>
                <w:rFonts w:ascii="Times New Roman"/>
              </w:rPr>
            </w:pPr>
          </w:p>
        </w:tc>
        <w:tc>
          <w:tcPr>
            <w:tcW w:w="1270" w:type="dxa"/>
            <w:tcBorders>
              <w:top w:val="nil"/>
            </w:tcBorders>
            <w:shd w:val="clear" w:color="auto" w:fill="2F5496"/>
          </w:tcPr>
          <w:p w:rsidR="0059256F" w:rsidRDefault="007F18DE">
            <w:pPr>
              <w:pStyle w:val="TableParagraph"/>
              <w:ind w:left="87" w:right="78"/>
              <w:jc w:val="center"/>
              <w:rPr>
                <w:sz w:val="18"/>
              </w:rPr>
            </w:pPr>
            <w:r>
              <w:rPr>
                <w:color w:val="FFFFFF"/>
                <w:sz w:val="18"/>
              </w:rPr>
              <w:t>accepted.</w:t>
            </w:r>
          </w:p>
        </w:tc>
      </w:tr>
    </w:tbl>
    <w:p w:rsidR="0059256F" w:rsidRDefault="0059256F">
      <w:pPr>
        <w:pStyle w:val="BodyText"/>
        <w:spacing w:before="2"/>
        <w:rPr>
          <w:rFonts w:ascii="Avenir-Heavy"/>
          <w:b/>
          <w:sz w:val="38"/>
        </w:rPr>
      </w:pPr>
    </w:p>
    <w:p w:rsidR="0059256F" w:rsidRDefault="007F18DE">
      <w:pPr>
        <w:pStyle w:val="Heading2"/>
      </w:pPr>
      <w:r>
        <w:rPr>
          <w:color w:val="7A81FF"/>
        </w:rPr>
        <w:t>Inclement Weather &amp; Emergency Procedure</w:t>
      </w:r>
    </w:p>
    <w:p w:rsidR="0059256F" w:rsidRDefault="007F18DE">
      <w:pPr>
        <w:pStyle w:val="BodyText"/>
        <w:spacing w:before="52" w:line="242" w:lineRule="auto"/>
        <w:ind w:left="120" w:right="172"/>
      </w:pPr>
      <w:r>
        <w:t xml:space="preserve">If you are affected by inclement weather, a natural disaster, or personal emergency, please inform me as soon as you can. Your safety is the priority, and I’d like to know that you and your welfare are secure. If there’s anything that you need, please let </w:t>
      </w:r>
      <w:r>
        <w:t>me know as well. We can also communicate further on any missing assignments or work.</w:t>
      </w:r>
    </w:p>
    <w:p w:rsidR="0059256F" w:rsidRDefault="007F18DE">
      <w:pPr>
        <w:pStyle w:val="Heading2"/>
        <w:spacing w:before="236"/>
      </w:pPr>
      <w:r>
        <w:rPr>
          <w:color w:val="7A81FF"/>
        </w:rPr>
        <w:t>Learning Environment</w:t>
      </w:r>
    </w:p>
    <w:p w:rsidR="0059256F" w:rsidRDefault="007F18DE">
      <w:pPr>
        <w:pStyle w:val="BodyText"/>
        <w:spacing w:before="56" w:line="242" w:lineRule="auto"/>
        <w:ind w:left="120" w:right="172"/>
      </w:pPr>
      <w:r>
        <w:t>Participation is a critical element of this course because your growth as a learner and a writer requires you being open and willing to embrace the wo</w:t>
      </w:r>
      <w:r>
        <w:t>rk of Composition I. The writing process can be messy and often unpleasant, but students are encouraged to approach all writing assignments, course discussions, major assignments and peer feedback with respect and compassion. Part of this vulnerability inc</w:t>
      </w:r>
      <w:r>
        <w:t xml:space="preserve">ludes being fully present. Even though we will not physically meet as a class, our classroom space should be a space of learning, vulnerability, and </w:t>
      </w:r>
      <w:proofErr w:type="spellStart"/>
      <w:proofErr w:type="gramStart"/>
      <w:r>
        <w:t>growth.Students</w:t>
      </w:r>
      <w:proofErr w:type="spellEnd"/>
      <w:proofErr w:type="gramEnd"/>
      <w:r>
        <w:t xml:space="preserve"> are to create not </w:t>
      </w:r>
      <w:r>
        <w:rPr>
          <w:spacing w:val="-4"/>
        </w:rPr>
        <w:t xml:space="preserve">only </w:t>
      </w:r>
      <w:r>
        <w:t xml:space="preserve">a safe, but a brave space to connect and grow as learners, writers, </w:t>
      </w:r>
      <w:r>
        <w:t>and students.</w:t>
      </w:r>
    </w:p>
    <w:p w:rsidR="0059256F" w:rsidRDefault="0059256F">
      <w:pPr>
        <w:pStyle w:val="BodyText"/>
        <w:spacing w:before="6"/>
        <w:rPr>
          <w:sz w:val="23"/>
        </w:rPr>
      </w:pPr>
    </w:p>
    <w:p w:rsidR="0059256F" w:rsidRDefault="007F18DE">
      <w:pPr>
        <w:pStyle w:val="BodyText"/>
        <w:ind w:left="120" w:right="194"/>
      </w:pPr>
      <w:r>
        <w:t>As a faculty member, I am committed to using your preferred name and pronouns. We will take time in our first discussion board to do introductions, at which point you can share with all members of our learning community what name and pronoun</w:t>
      </w:r>
      <w:r>
        <w:t>s you use, as you are comfortable. Additionally, if these change at any point during the semester, please let me know and we can develop a plan to share this information with others in a way that is safe for you.</w:t>
      </w:r>
    </w:p>
    <w:p w:rsidR="0059256F" w:rsidRDefault="007F18DE">
      <w:pPr>
        <w:pStyle w:val="Heading2"/>
        <w:spacing w:before="206"/>
      </w:pPr>
      <w:r>
        <w:rPr>
          <w:color w:val="7A81FF"/>
        </w:rPr>
        <w:t>Feedback Policy</w:t>
      </w:r>
    </w:p>
    <w:p w:rsidR="0059256F" w:rsidRDefault="007F18DE">
      <w:pPr>
        <w:pStyle w:val="BodyText"/>
        <w:spacing w:before="51"/>
        <w:ind w:left="120"/>
      </w:pPr>
      <w:r>
        <w:t>I will typically try to grade all major assignments within 1 week, and feedback will be accessed through the assignment. I will also send a group email when I post feedback</w:t>
      </w:r>
    </w:p>
    <w:p w:rsidR="0059256F" w:rsidRDefault="0059256F">
      <w:pPr>
        <w:sectPr w:rsidR="0059256F">
          <w:pgSz w:w="12240" w:h="15840"/>
          <w:pgMar w:top="1360" w:right="1320" w:bottom="900" w:left="1320" w:header="0" w:footer="620" w:gutter="0"/>
          <w:cols w:space="720"/>
        </w:sectPr>
      </w:pPr>
    </w:p>
    <w:p w:rsidR="0059256F" w:rsidRDefault="007F18DE">
      <w:pPr>
        <w:pStyle w:val="BodyText"/>
        <w:spacing w:before="72" w:line="242" w:lineRule="auto"/>
        <w:ind w:left="120"/>
      </w:pPr>
      <w:r>
        <w:lastRenderedPageBreak/>
        <w:t>and grades. Please note that longer assignments and group assignments</w:t>
      </w:r>
      <w:r>
        <w:t xml:space="preserve"> might take up to two weeks.</w:t>
      </w:r>
    </w:p>
    <w:p w:rsidR="0059256F" w:rsidRDefault="007F18DE">
      <w:pPr>
        <w:pStyle w:val="Heading2"/>
        <w:spacing w:before="231"/>
      </w:pPr>
      <w:bookmarkStart w:id="1" w:name="Communications_Policy"/>
      <w:bookmarkEnd w:id="1"/>
      <w:r>
        <w:rPr>
          <w:color w:val="7A81FF"/>
        </w:rPr>
        <w:t>Communications Policy</w:t>
      </w:r>
    </w:p>
    <w:p w:rsidR="0059256F" w:rsidRDefault="007F18DE">
      <w:pPr>
        <w:pStyle w:val="BodyText"/>
        <w:spacing w:before="52" w:line="242" w:lineRule="auto"/>
        <w:ind w:left="120" w:right="194"/>
      </w:pPr>
      <w:r>
        <w:t>Office hours will be held via Zoom during the listed times. If you email me during the week, please expect a response within 48 hours. If you don't hear from me by then, feel free to "nudge" me to remind m</w:t>
      </w:r>
      <w:r>
        <w:t>e to respond. Though I do check my email on the weekends, I will not respond after 5 pm.</w:t>
      </w:r>
    </w:p>
    <w:p w:rsidR="0059256F" w:rsidRDefault="007F18DE">
      <w:pPr>
        <w:pStyle w:val="Heading2"/>
        <w:spacing w:before="109"/>
      </w:pPr>
      <w:r>
        <w:rPr>
          <w:color w:val="7A81FF"/>
        </w:rPr>
        <w:t>Lecture Recordings</w:t>
      </w:r>
    </w:p>
    <w:p w:rsidR="0059256F" w:rsidRDefault="007F18DE">
      <w:pPr>
        <w:pStyle w:val="BodyText"/>
        <w:spacing w:before="51" w:line="242" w:lineRule="auto"/>
        <w:ind w:left="120" w:right="333"/>
        <w:jc w:val="both"/>
      </w:pPr>
      <w:r>
        <w:t xml:space="preserve">Recordings of the lecture will be posted the day after the class meeting. In the event that you are unable to attend a lecture, you will be able to </w:t>
      </w:r>
      <w:r>
        <w:t xml:space="preserve">view these recordings and still complete the Writing Journal prompts; </w:t>
      </w:r>
      <w:r>
        <w:rPr>
          <w:spacing w:val="-3"/>
        </w:rPr>
        <w:t xml:space="preserve">however, </w:t>
      </w:r>
      <w:r>
        <w:t xml:space="preserve">this does not alter the due </w:t>
      </w:r>
      <w:r>
        <w:rPr>
          <w:spacing w:val="-3"/>
        </w:rPr>
        <w:t xml:space="preserve">dates </w:t>
      </w:r>
      <w:r>
        <w:t>of the Writing Journal assignments.</w:t>
      </w:r>
    </w:p>
    <w:p w:rsidR="0059256F" w:rsidRDefault="007F18DE">
      <w:pPr>
        <w:pStyle w:val="Heading1"/>
        <w:spacing w:before="140"/>
      </w:pPr>
      <w:r>
        <w:pict>
          <v:shape id="_x0000_s1031" alt="" style="position:absolute;left:0;text-align:left;margin-left:1in;margin-top:31.95pt;width:468pt;height:.1pt;z-index:-15727104;mso-wrap-edited:f;mso-width-percent:0;mso-height-percent:0;mso-wrap-distance-left:0;mso-wrap-distance-right:0;mso-position-horizontal-relative:page;mso-width-percent:0;mso-height-percent:0" coordsize="9360,1270" path="m,l9360,e" filled="f" strokeweight="1.5pt">
            <v:path arrowok="t" o:connecttype="custom" o:connectlocs="0,0;5943600,0" o:connectangles="0,0"/>
            <w10:wrap type="topAndBottom" anchorx="page"/>
          </v:shape>
        </w:pict>
      </w:r>
      <w:r>
        <w:rPr>
          <w:color w:val="7A81FF"/>
        </w:rPr>
        <w:t>Your Wellbeing</w:t>
      </w:r>
    </w:p>
    <w:p w:rsidR="0059256F" w:rsidRDefault="0059256F">
      <w:pPr>
        <w:pStyle w:val="BodyText"/>
        <w:spacing w:before="9"/>
        <w:rPr>
          <w:rFonts w:ascii="Rockwell"/>
          <w:b/>
          <w:sz w:val="18"/>
        </w:rPr>
      </w:pPr>
    </w:p>
    <w:p w:rsidR="0059256F" w:rsidRDefault="007F18DE">
      <w:pPr>
        <w:pStyle w:val="BodyText"/>
        <w:spacing w:before="1" w:line="242" w:lineRule="auto"/>
        <w:ind w:left="120"/>
      </w:pPr>
      <w:r>
        <w:t>I respect the fullness of your lives and responsibilities outside of this class. If you ex</w:t>
      </w:r>
      <w:r>
        <w:t xml:space="preserve">perience something that impedes your ability to learn in this class, I invite you to discuss this with me. You absolutely </w:t>
      </w:r>
      <w:r>
        <w:rPr>
          <w:rFonts w:ascii="Avenir-Heavy"/>
          <w:b/>
        </w:rPr>
        <w:t xml:space="preserve">do not </w:t>
      </w:r>
      <w:r>
        <w:t>have to disclose the details of your circumstances, but you are welcome to approach me so we might locate resources or other gu</w:t>
      </w:r>
      <w:r>
        <w:t>idance for you.</w:t>
      </w:r>
    </w:p>
    <w:p w:rsidR="0059256F" w:rsidRDefault="0059256F">
      <w:pPr>
        <w:pStyle w:val="BodyText"/>
        <w:spacing w:before="9"/>
        <w:rPr>
          <w:sz w:val="23"/>
        </w:rPr>
      </w:pPr>
    </w:p>
    <w:p w:rsidR="0059256F" w:rsidRDefault="007F18DE">
      <w:pPr>
        <w:pStyle w:val="BodyText"/>
        <w:ind w:left="120"/>
        <w:jc w:val="both"/>
      </w:pPr>
      <w:r>
        <w:t>Here is a list of campus resources that you might find useful in your time here:</w:t>
      </w:r>
    </w:p>
    <w:p w:rsidR="0059256F" w:rsidRDefault="0059256F">
      <w:pPr>
        <w:pStyle w:val="BodyText"/>
        <w:spacing w:before="5"/>
        <w:rPr>
          <w:sz w:val="20"/>
        </w:rPr>
      </w:pPr>
    </w:p>
    <w:tbl>
      <w:tblPr>
        <w:tblW w:w="0" w:type="auto"/>
        <w:tblInd w:w="130"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left w:w="0" w:type="dxa"/>
          <w:right w:w="0" w:type="dxa"/>
        </w:tblCellMar>
        <w:tblLook w:val="01E0" w:firstRow="1" w:lastRow="1" w:firstColumn="1" w:lastColumn="1" w:noHBand="0" w:noVBand="0"/>
      </w:tblPr>
      <w:tblGrid>
        <w:gridCol w:w="9350"/>
      </w:tblGrid>
      <w:tr w:rsidR="0059256F">
        <w:trPr>
          <w:trHeight w:val="3580"/>
        </w:trPr>
        <w:tc>
          <w:tcPr>
            <w:tcW w:w="9350" w:type="dxa"/>
          </w:tcPr>
          <w:p w:rsidR="0059256F" w:rsidRDefault="007F18DE">
            <w:pPr>
              <w:pStyle w:val="TableParagraph"/>
              <w:spacing w:before="89"/>
              <w:rPr>
                <w:b/>
                <w:sz w:val="19"/>
              </w:rPr>
            </w:pPr>
            <w:r>
              <w:rPr>
                <w:b/>
                <w:sz w:val="19"/>
              </w:rPr>
              <w:t>Jane B. Gearhart Full Circle Food Pantry</w:t>
            </w:r>
          </w:p>
          <w:p w:rsidR="0059256F" w:rsidRDefault="007F18DE">
            <w:pPr>
              <w:pStyle w:val="TableParagraph"/>
              <w:spacing w:before="109"/>
              <w:rPr>
                <w:sz w:val="19"/>
              </w:rPr>
            </w:pPr>
            <w:r>
              <w:rPr>
                <w:sz w:val="19"/>
              </w:rPr>
              <w:t>324 Stadium Drive | WAHR C204 | Bud Walton Hall</w:t>
            </w:r>
          </w:p>
          <w:p w:rsidR="0059256F" w:rsidRDefault="007F18DE">
            <w:pPr>
              <w:pStyle w:val="TableParagraph"/>
              <w:spacing w:before="109"/>
              <w:rPr>
                <w:sz w:val="19"/>
              </w:rPr>
            </w:pPr>
            <w:r>
              <w:rPr>
                <w:sz w:val="19"/>
              </w:rPr>
              <w:t>M 11am-3pm, W 3pm-5pm, Th 10am-2pm | 479-575-7693</w:t>
            </w:r>
          </w:p>
          <w:p w:rsidR="0059256F" w:rsidRDefault="007F18DE">
            <w:pPr>
              <w:pStyle w:val="TableParagraph"/>
              <w:spacing w:before="109" w:line="249" w:lineRule="auto"/>
              <w:rPr>
                <w:sz w:val="19"/>
              </w:rPr>
            </w:pPr>
            <w:r>
              <w:rPr>
                <w:sz w:val="19"/>
              </w:rPr>
              <w:t xml:space="preserve">Student-led food assistance program. They serve anyone with a U of A or a UAMS ID and their household, providing a three-day supply of groceries and personal care items, up to 2x/week. </w:t>
            </w:r>
            <w:r>
              <w:rPr>
                <w:color w:val="0563C1"/>
                <w:sz w:val="19"/>
                <w:u w:val="single" w:color="0563C1"/>
              </w:rPr>
              <w:t>https://service.uark.</w:t>
            </w:r>
            <w:r>
              <w:rPr>
                <w:color w:val="0563C1"/>
                <w:sz w:val="19"/>
                <w:u w:val="single" w:color="0563C1"/>
              </w:rPr>
              <w:t>edu/services/pantry/index.php</w:t>
            </w:r>
          </w:p>
        </w:tc>
      </w:tr>
      <w:tr w:rsidR="0059256F">
        <w:trPr>
          <w:trHeight w:val="1120"/>
        </w:trPr>
        <w:tc>
          <w:tcPr>
            <w:tcW w:w="9350" w:type="dxa"/>
            <w:shd w:val="clear" w:color="auto" w:fill="F2F2F2"/>
          </w:tcPr>
          <w:p w:rsidR="0059256F" w:rsidRDefault="007F18DE">
            <w:pPr>
              <w:pStyle w:val="TableParagraph"/>
              <w:spacing w:before="89" w:line="249" w:lineRule="auto"/>
              <w:ind w:right="5976"/>
              <w:rPr>
                <w:sz w:val="19"/>
              </w:rPr>
            </w:pPr>
            <w:r>
              <w:rPr>
                <w:b/>
                <w:sz w:val="19"/>
              </w:rPr>
              <w:t xml:space="preserve">Center for Educational Access </w:t>
            </w:r>
            <w:r>
              <w:rPr>
                <w:sz w:val="19"/>
              </w:rPr>
              <w:t>209 ARKU, University of Arkansas 479-575-3104</w:t>
            </w:r>
          </w:p>
          <w:p w:rsidR="0059256F" w:rsidRDefault="007F18DE">
            <w:pPr>
              <w:pStyle w:val="TableParagraph"/>
              <w:spacing w:line="230" w:lineRule="exact"/>
              <w:rPr>
                <w:sz w:val="19"/>
              </w:rPr>
            </w:pPr>
            <w:r>
              <w:rPr>
                <w:color w:val="0563C1"/>
                <w:sz w:val="19"/>
                <w:u w:val="single" w:color="0563C1"/>
              </w:rPr>
              <w:t>https://cea.uark.edu/</w:t>
            </w:r>
          </w:p>
        </w:tc>
      </w:tr>
    </w:tbl>
    <w:p w:rsidR="0059256F" w:rsidRDefault="0059256F">
      <w:pPr>
        <w:spacing w:line="230" w:lineRule="exact"/>
        <w:rPr>
          <w:sz w:val="19"/>
        </w:rPr>
        <w:sectPr w:rsidR="0059256F">
          <w:pgSz w:w="12240" w:h="15840"/>
          <w:pgMar w:top="1360" w:right="1320" w:bottom="900" w:left="1320" w:header="0" w:footer="620" w:gutter="0"/>
          <w:cols w:space="720"/>
        </w:sectPr>
      </w:pPr>
    </w:p>
    <w:tbl>
      <w:tblPr>
        <w:tblW w:w="0" w:type="auto"/>
        <w:tblInd w:w="130"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left w:w="0" w:type="dxa"/>
          <w:right w:w="0" w:type="dxa"/>
        </w:tblCellMar>
        <w:tblLook w:val="01E0" w:firstRow="1" w:lastRow="1" w:firstColumn="1" w:lastColumn="1" w:noHBand="0" w:noVBand="0"/>
      </w:tblPr>
      <w:tblGrid>
        <w:gridCol w:w="9350"/>
      </w:tblGrid>
      <w:tr w:rsidR="0059256F">
        <w:trPr>
          <w:trHeight w:val="5600"/>
        </w:trPr>
        <w:tc>
          <w:tcPr>
            <w:tcW w:w="9350" w:type="dxa"/>
          </w:tcPr>
          <w:p w:rsidR="0059256F" w:rsidRDefault="007F18DE">
            <w:pPr>
              <w:pStyle w:val="TableParagraph"/>
              <w:spacing w:before="89"/>
              <w:rPr>
                <w:sz w:val="19"/>
              </w:rPr>
            </w:pPr>
            <w:r>
              <w:rPr>
                <w:b/>
                <w:sz w:val="19"/>
              </w:rPr>
              <w:lastRenderedPageBreak/>
              <w:t xml:space="preserve">RESPECT </w:t>
            </w:r>
            <w:r>
              <w:rPr>
                <w:sz w:val="19"/>
              </w:rPr>
              <w:t>(Rape Education by Peers Encouraging Conscious Thought)</w:t>
            </w:r>
          </w:p>
          <w:p w:rsidR="0059256F" w:rsidRDefault="007F18DE">
            <w:pPr>
              <w:pStyle w:val="TableParagraph"/>
              <w:spacing w:before="9" w:line="249" w:lineRule="auto"/>
              <w:ind w:right="4539"/>
              <w:rPr>
                <w:sz w:val="19"/>
              </w:rPr>
            </w:pPr>
            <w:r>
              <w:rPr>
                <w:sz w:val="19"/>
              </w:rPr>
              <w:t>Pat Walker Health Center, University of Arkansas (479) 575-7252</w:t>
            </w:r>
          </w:p>
          <w:p w:rsidR="0059256F" w:rsidRDefault="007F18DE">
            <w:pPr>
              <w:pStyle w:val="TableParagraph"/>
              <w:spacing w:line="231" w:lineRule="exact"/>
              <w:rPr>
                <w:sz w:val="19"/>
              </w:rPr>
            </w:pPr>
            <w:r>
              <w:rPr>
                <w:color w:val="0563C1"/>
                <w:sz w:val="19"/>
                <w:u w:val="single" w:color="0563C1"/>
              </w:rPr>
              <w:t>https://respect.uark.edu/resources/</w:t>
            </w:r>
          </w:p>
          <w:p w:rsidR="0059256F" w:rsidRDefault="0059256F">
            <w:pPr>
              <w:pStyle w:val="TableParagraph"/>
              <w:spacing w:before="4"/>
              <w:ind w:left="0"/>
              <w:rPr>
                <w:rFonts w:ascii="Avenir-Book"/>
                <w:sz w:val="26"/>
              </w:rPr>
            </w:pPr>
          </w:p>
          <w:p w:rsidR="0059256F" w:rsidRDefault="007F18DE">
            <w:pPr>
              <w:pStyle w:val="TableParagraph"/>
              <w:rPr>
                <w:b/>
                <w:sz w:val="19"/>
              </w:rPr>
            </w:pPr>
            <w:r>
              <w:rPr>
                <w:b/>
                <w:sz w:val="19"/>
              </w:rPr>
              <w:t>STAR Central Web</w:t>
            </w:r>
          </w:p>
          <w:p w:rsidR="0059256F" w:rsidRDefault="007F18DE">
            <w:pPr>
              <w:pStyle w:val="TableParagraph"/>
              <w:spacing w:before="110" w:line="352" w:lineRule="auto"/>
              <w:ind w:right="1511"/>
              <w:rPr>
                <w:sz w:val="19"/>
              </w:rPr>
            </w:pPr>
            <w:r>
              <w:rPr>
                <w:sz w:val="19"/>
              </w:rPr>
              <w:t>Location: Pat Walker Health Center | Second Floor - Room 2129 | M-F 8am-5pm 479-57</w:t>
            </w:r>
            <w:r>
              <w:rPr>
                <w:sz w:val="19"/>
              </w:rPr>
              <w:t>5-7252</w:t>
            </w:r>
          </w:p>
          <w:p w:rsidR="0059256F" w:rsidRDefault="007F18DE">
            <w:pPr>
              <w:pStyle w:val="TableParagraph"/>
              <w:spacing w:before="1" w:line="249" w:lineRule="auto"/>
              <w:ind w:right="92"/>
              <w:rPr>
                <w:sz w:val="19"/>
              </w:rPr>
            </w:pPr>
            <w:r>
              <w:rPr>
                <w:sz w:val="19"/>
              </w:rPr>
              <w:t>The office of STAR Central offers Support, Training, Advocacy, &amp; Resources on Sexual Assault and Relationship Violence. STAR Central serves the university community through education programs, professional consultations and victim advocacy services.</w:t>
            </w:r>
            <w:r>
              <w:rPr>
                <w:sz w:val="19"/>
              </w:rPr>
              <w:t xml:space="preserve"> STAR Central is located on the second floor of the new addition of the health center in room 2129. All contacts and survivor services are confidential.</w:t>
            </w:r>
          </w:p>
        </w:tc>
      </w:tr>
      <w:tr w:rsidR="0059256F">
        <w:trPr>
          <w:trHeight w:val="1600"/>
        </w:trPr>
        <w:tc>
          <w:tcPr>
            <w:tcW w:w="9350" w:type="dxa"/>
            <w:shd w:val="clear" w:color="auto" w:fill="F2F2F2"/>
          </w:tcPr>
          <w:p w:rsidR="0059256F" w:rsidRDefault="007F18DE">
            <w:pPr>
              <w:pStyle w:val="TableParagraph"/>
              <w:spacing w:before="89"/>
              <w:rPr>
                <w:b/>
                <w:sz w:val="19"/>
              </w:rPr>
            </w:pPr>
            <w:r>
              <w:rPr>
                <w:b/>
                <w:sz w:val="19"/>
              </w:rPr>
              <w:t>Center for Multicultural and Diversity Education</w:t>
            </w:r>
          </w:p>
          <w:p w:rsidR="0059256F" w:rsidRDefault="007F18DE">
            <w:pPr>
              <w:pStyle w:val="TableParagraph"/>
              <w:spacing w:before="9"/>
              <w:rPr>
                <w:sz w:val="19"/>
              </w:rPr>
            </w:pPr>
            <w:r>
              <w:rPr>
                <w:sz w:val="19"/>
              </w:rPr>
              <w:t>ARKU 404</w:t>
            </w:r>
          </w:p>
          <w:p w:rsidR="0059256F" w:rsidRDefault="007F18DE">
            <w:pPr>
              <w:pStyle w:val="TableParagraph"/>
              <w:spacing w:before="9"/>
              <w:rPr>
                <w:sz w:val="19"/>
              </w:rPr>
            </w:pPr>
            <w:r>
              <w:rPr>
                <w:sz w:val="19"/>
              </w:rPr>
              <w:t>479-575-8405</w:t>
            </w:r>
          </w:p>
          <w:p w:rsidR="0059256F" w:rsidRDefault="007F18DE">
            <w:pPr>
              <w:pStyle w:val="TableParagraph"/>
              <w:spacing w:before="9"/>
              <w:rPr>
                <w:sz w:val="19"/>
              </w:rPr>
            </w:pPr>
            <w:r>
              <w:rPr>
                <w:color w:val="0563C1"/>
                <w:sz w:val="19"/>
                <w:u w:val="single" w:color="0563C1"/>
              </w:rPr>
              <w:t>https://multicultural.uark.edu/about-us/index.php</w:t>
            </w:r>
          </w:p>
        </w:tc>
      </w:tr>
      <w:tr w:rsidR="0059256F">
        <w:trPr>
          <w:trHeight w:val="1900"/>
        </w:trPr>
        <w:tc>
          <w:tcPr>
            <w:tcW w:w="9350" w:type="dxa"/>
          </w:tcPr>
          <w:p w:rsidR="0059256F" w:rsidRDefault="007F18DE">
            <w:pPr>
              <w:pStyle w:val="TableParagraph"/>
              <w:spacing w:before="89"/>
              <w:rPr>
                <w:b/>
                <w:sz w:val="19"/>
              </w:rPr>
            </w:pPr>
            <w:r>
              <w:rPr>
                <w:b/>
                <w:sz w:val="19"/>
              </w:rPr>
              <w:t>Veterans Resource and Information Center</w:t>
            </w:r>
          </w:p>
          <w:p w:rsidR="0059256F" w:rsidRDefault="007F18DE">
            <w:pPr>
              <w:pStyle w:val="TableParagraph"/>
              <w:spacing w:before="109" w:line="352" w:lineRule="auto"/>
              <w:ind w:right="3106"/>
              <w:rPr>
                <w:sz w:val="19"/>
              </w:rPr>
            </w:pPr>
            <w:r>
              <w:rPr>
                <w:sz w:val="19"/>
              </w:rPr>
              <w:t xml:space="preserve">GACS Suites 115-116 </w:t>
            </w:r>
            <w:r>
              <w:rPr>
                <w:b/>
                <w:sz w:val="19"/>
              </w:rPr>
              <w:t xml:space="preserve">| </w:t>
            </w:r>
            <w:r>
              <w:rPr>
                <w:sz w:val="19"/>
              </w:rPr>
              <w:t>640 N. Garland Avenue | M-F 8am-5pm 479-575-8742</w:t>
            </w:r>
          </w:p>
          <w:p w:rsidR="0059256F" w:rsidRDefault="007F18DE">
            <w:pPr>
              <w:pStyle w:val="TableParagraph"/>
              <w:spacing w:before="1"/>
              <w:rPr>
                <w:sz w:val="19"/>
              </w:rPr>
            </w:pPr>
            <w:r>
              <w:rPr>
                <w:color w:val="0563C1"/>
                <w:sz w:val="19"/>
                <w:u w:val="single" w:color="0563C1"/>
              </w:rPr>
              <w:t>https://veteranscenter.uark.edu</w:t>
            </w:r>
          </w:p>
        </w:tc>
      </w:tr>
      <w:tr w:rsidR="0059256F" w:rsidRPr="0040214E">
        <w:trPr>
          <w:trHeight w:val="2240"/>
        </w:trPr>
        <w:tc>
          <w:tcPr>
            <w:tcW w:w="9350" w:type="dxa"/>
            <w:shd w:val="clear" w:color="auto" w:fill="F2F2F2"/>
          </w:tcPr>
          <w:p w:rsidR="0059256F" w:rsidRDefault="007F18DE">
            <w:pPr>
              <w:pStyle w:val="TableParagraph"/>
              <w:spacing w:before="89" w:line="352" w:lineRule="auto"/>
              <w:ind w:right="4475"/>
              <w:rPr>
                <w:sz w:val="19"/>
              </w:rPr>
            </w:pPr>
            <w:r>
              <w:rPr>
                <w:b/>
                <w:sz w:val="19"/>
              </w:rPr>
              <w:t xml:space="preserve">Women’s Clinic </w:t>
            </w:r>
            <w:r>
              <w:rPr>
                <w:sz w:val="19"/>
              </w:rPr>
              <w:t>(serving patients of all genders) Pat Walker Health Center</w:t>
            </w:r>
          </w:p>
          <w:p w:rsidR="0059256F" w:rsidRPr="0040214E" w:rsidRDefault="007F18DE">
            <w:pPr>
              <w:pStyle w:val="TableParagraph"/>
              <w:spacing w:before="1" w:line="352" w:lineRule="auto"/>
              <w:ind w:right="7270"/>
              <w:rPr>
                <w:sz w:val="19"/>
                <w:lang w:val="fr-FR"/>
              </w:rPr>
            </w:pPr>
            <w:r w:rsidRPr="0040214E">
              <w:rPr>
                <w:sz w:val="19"/>
                <w:lang w:val="fr-FR"/>
              </w:rPr>
              <w:t>525 N. Garland Ave. 479-575-4478</w:t>
            </w:r>
          </w:p>
          <w:p w:rsidR="0059256F" w:rsidRPr="0040214E" w:rsidRDefault="007F18DE">
            <w:pPr>
              <w:pStyle w:val="TableParagraph"/>
              <w:spacing w:before="1"/>
              <w:rPr>
                <w:sz w:val="19"/>
                <w:lang w:val="fr-FR"/>
              </w:rPr>
            </w:pPr>
            <w:r w:rsidRPr="0040214E">
              <w:rPr>
                <w:color w:val="0563C1"/>
                <w:sz w:val="19"/>
                <w:u w:val="single" w:color="0563C1"/>
                <w:lang w:val="fr-FR"/>
              </w:rPr>
              <w:t>https://health.uark.edu/medical-health/womensclinic.php</w:t>
            </w:r>
          </w:p>
        </w:tc>
      </w:tr>
    </w:tbl>
    <w:p w:rsidR="0059256F" w:rsidRPr="0040214E" w:rsidRDefault="0059256F">
      <w:pPr>
        <w:rPr>
          <w:sz w:val="19"/>
          <w:lang w:val="fr-FR"/>
        </w:rPr>
        <w:sectPr w:rsidR="0059256F" w:rsidRPr="0040214E">
          <w:pgSz w:w="12240" w:h="15840"/>
          <w:pgMar w:top="1440" w:right="1320" w:bottom="820" w:left="1320" w:header="0" w:footer="620" w:gutter="0"/>
          <w:cols w:space="720"/>
        </w:sectPr>
      </w:pPr>
    </w:p>
    <w:tbl>
      <w:tblPr>
        <w:tblW w:w="0" w:type="auto"/>
        <w:tblInd w:w="130"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left w:w="0" w:type="dxa"/>
          <w:right w:w="0" w:type="dxa"/>
        </w:tblCellMar>
        <w:tblLook w:val="01E0" w:firstRow="1" w:lastRow="1" w:firstColumn="1" w:lastColumn="1" w:noHBand="0" w:noVBand="0"/>
      </w:tblPr>
      <w:tblGrid>
        <w:gridCol w:w="9350"/>
      </w:tblGrid>
      <w:tr w:rsidR="0059256F">
        <w:trPr>
          <w:trHeight w:val="3455"/>
        </w:trPr>
        <w:tc>
          <w:tcPr>
            <w:tcW w:w="9350" w:type="dxa"/>
            <w:tcBorders>
              <w:bottom w:val="double" w:sz="1" w:space="0" w:color="DFDFDF"/>
            </w:tcBorders>
          </w:tcPr>
          <w:p w:rsidR="0059256F" w:rsidRDefault="007F18DE">
            <w:pPr>
              <w:pStyle w:val="TableParagraph"/>
              <w:spacing w:before="89"/>
              <w:rPr>
                <w:b/>
                <w:sz w:val="19"/>
              </w:rPr>
            </w:pPr>
            <w:r>
              <w:rPr>
                <w:b/>
                <w:sz w:val="19"/>
              </w:rPr>
              <w:lastRenderedPageBreak/>
              <w:t>Counseling and Psychological Services (CAPS)</w:t>
            </w:r>
          </w:p>
          <w:p w:rsidR="0059256F" w:rsidRDefault="007F18DE">
            <w:pPr>
              <w:pStyle w:val="TableParagraph"/>
              <w:spacing w:before="109" w:line="352" w:lineRule="auto"/>
              <w:ind w:right="6495"/>
              <w:rPr>
                <w:sz w:val="19"/>
              </w:rPr>
            </w:pPr>
            <w:r>
              <w:rPr>
                <w:sz w:val="19"/>
              </w:rPr>
              <w:t>Pat Walker Health Center 525 N. Garland Ave.</w:t>
            </w:r>
          </w:p>
          <w:p w:rsidR="0059256F" w:rsidRDefault="007F18DE">
            <w:pPr>
              <w:pStyle w:val="TableParagraph"/>
              <w:spacing w:before="1"/>
              <w:rPr>
                <w:sz w:val="19"/>
              </w:rPr>
            </w:pPr>
            <w:r>
              <w:rPr>
                <w:sz w:val="19"/>
              </w:rPr>
              <w:t>479-575-5276</w:t>
            </w:r>
          </w:p>
          <w:p w:rsidR="0059256F" w:rsidRDefault="007F18DE">
            <w:pPr>
              <w:pStyle w:val="TableParagraph"/>
              <w:spacing w:before="109"/>
              <w:rPr>
                <w:sz w:val="19"/>
              </w:rPr>
            </w:pPr>
            <w:r>
              <w:rPr>
                <w:color w:val="0563C1"/>
                <w:sz w:val="19"/>
                <w:u w:val="single" w:color="0563C1"/>
              </w:rPr>
              <w:t>https://health.uark.edu/mental-health/index.php</w:t>
            </w:r>
          </w:p>
          <w:p w:rsidR="0059256F" w:rsidRDefault="0059256F">
            <w:pPr>
              <w:pStyle w:val="TableParagraph"/>
              <w:spacing w:before="10"/>
              <w:ind w:left="0"/>
              <w:rPr>
                <w:rFonts w:ascii="Avenir-Book"/>
                <w:sz w:val="18"/>
              </w:rPr>
            </w:pPr>
          </w:p>
          <w:p w:rsidR="0059256F" w:rsidRDefault="007F18DE">
            <w:pPr>
              <w:pStyle w:val="TableParagraph"/>
              <w:spacing w:before="1" w:line="249" w:lineRule="auto"/>
              <w:ind w:right="1468"/>
              <w:rPr>
                <w:sz w:val="19"/>
              </w:rPr>
            </w:pPr>
            <w:r>
              <w:rPr>
                <w:sz w:val="19"/>
              </w:rPr>
              <w:t xml:space="preserve">CAPS also offers drop-in, informal consultations. For updated hours </w:t>
            </w:r>
            <w:proofErr w:type="gramStart"/>
            <w:r>
              <w:rPr>
                <w:sz w:val="19"/>
              </w:rPr>
              <w:t>see:</w:t>
            </w:r>
            <w:proofErr w:type="gramEnd"/>
            <w:r>
              <w:rPr>
                <w:sz w:val="19"/>
              </w:rPr>
              <w:t xml:space="preserve"> </w:t>
            </w:r>
            <w:r>
              <w:rPr>
                <w:color w:val="0563C1"/>
                <w:sz w:val="19"/>
                <w:u w:val="single" w:color="0563C1"/>
              </w:rPr>
              <w:t>https://</w:t>
            </w:r>
            <w:r>
              <w:rPr>
                <w:color w:val="0563C1"/>
                <w:sz w:val="19"/>
              </w:rPr>
              <w:t xml:space="preserve"> </w:t>
            </w:r>
            <w:r>
              <w:rPr>
                <w:color w:val="0563C1"/>
                <w:sz w:val="19"/>
                <w:u w:val="single" w:color="0563C1"/>
              </w:rPr>
              <w:t>health.uark.edu/mental-health/</w:t>
            </w:r>
            <w:proofErr w:type="spellStart"/>
            <w:r>
              <w:rPr>
                <w:color w:val="0563C1"/>
                <w:sz w:val="19"/>
                <w:u w:val="single" w:color="0563C1"/>
              </w:rPr>
              <w:t>letstalk.php</w:t>
            </w:r>
            <w:proofErr w:type="spellEnd"/>
          </w:p>
        </w:tc>
      </w:tr>
      <w:tr w:rsidR="0059256F" w:rsidRPr="0040214E">
        <w:trPr>
          <w:trHeight w:val="1615"/>
        </w:trPr>
        <w:tc>
          <w:tcPr>
            <w:tcW w:w="9350" w:type="dxa"/>
            <w:tcBorders>
              <w:top w:val="double" w:sz="1" w:space="0" w:color="DFDFDF"/>
            </w:tcBorders>
          </w:tcPr>
          <w:p w:rsidR="0059256F" w:rsidRDefault="007F18DE">
            <w:pPr>
              <w:pStyle w:val="TableParagraph"/>
              <w:spacing w:before="104"/>
              <w:rPr>
                <w:b/>
                <w:sz w:val="19"/>
              </w:rPr>
            </w:pPr>
            <w:r>
              <w:rPr>
                <w:b/>
                <w:sz w:val="19"/>
              </w:rPr>
              <w:t>Office of International</w:t>
            </w:r>
            <w:r>
              <w:rPr>
                <w:b/>
                <w:sz w:val="19"/>
              </w:rPr>
              <w:t xml:space="preserve"> Students and Scholars</w:t>
            </w:r>
          </w:p>
          <w:p w:rsidR="0059256F" w:rsidRPr="0040214E" w:rsidRDefault="007F18DE">
            <w:pPr>
              <w:pStyle w:val="TableParagraph"/>
              <w:spacing w:before="9"/>
              <w:rPr>
                <w:sz w:val="19"/>
                <w:lang w:val="fr-FR"/>
              </w:rPr>
            </w:pPr>
            <w:r w:rsidRPr="0040214E">
              <w:rPr>
                <w:sz w:val="19"/>
                <w:lang w:val="fr-FR"/>
              </w:rPr>
              <w:t xml:space="preserve">104 </w:t>
            </w:r>
            <w:proofErr w:type="spellStart"/>
            <w:r w:rsidRPr="0040214E">
              <w:rPr>
                <w:sz w:val="19"/>
                <w:lang w:val="fr-FR"/>
              </w:rPr>
              <w:t>Holcombe</w:t>
            </w:r>
            <w:proofErr w:type="spellEnd"/>
            <w:r w:rsidRPr="0040214E">
              <w:rPr>
                <w:sz w:val="19"/>
                <w:lang w:val="fr-FR"/>
              </w:rPr>
              <w:t xml:space="preserve"> Hall</w:t>
            </w:r>
          </w:p>
          <w:p w:rsidR="0059256F" w:rsidRPr="0040214E" w:rsidRDefault="007F18DE">
            <w:pPr>
              <w:pStyle w:val="TableParagraph"/>
              <w:spacing w:before="9"/>
              <w:rPr>
                <w:sz w:val="19"/>
                <w:lang w:val="fr-FR"/>
              </w:rPr>
            </w:pPr>
            <w:r w:rsidRPr="0040214E">
              <w:rPr>
                <w:sz w:val="19"/>
                <w:lang w:val="fr-FR"/>
              </w:rPr>
              <w:t>479-575-5003</w:t>
            </w:r>
          </w:p>
          <w:p w:rsidR="0059256F" w:rsidRPr="0040214E" w:rsidRDefault="007F18DE">
            <w:pPr>
              <w:pStyle w:val="TableParagraph"/>
              <w:spacing w:before="9"/>
              <w:rPr>
                <w:sz w:val="19"/>
                <w:lang w:val="fr-FR"/>
              </w:rPr>
            </w:pPr>
            <w:r w:rsidRPr="0040214E">
              <w:rPr>
                <w:color w:val="0563C1"/>
                <w:sz w:val="19"/>
                <w:u w:val="single" w:color="0563C1"/>
                <w:lang w:val="fr-FR"/>
              </w:rPr>
              <w:t>https://international-students.uark.edu/index.php</w:t>
            </w:r>
          </w:p>
        </w:tc>
      </w:tr>
      <w:tr w:rsidR="0059256F">
        <w:trPr>
          <w:trHeight w:val="1360"/>
        </w:trPr>
        <w:tc>
          <w:tcPr>
            <w:tcW w:w="9350" w:type="dxa"/>
            <w:shd w:val="clear" w:color="auto" w:fill="F2F2F2"/>
          </w:tcPr>
          <w:p w:rsidR="0059256F" w:rsidRDefault="007F18DE">
            <w:pPr>
              <w:pStyle w:val="TableParagraph"/>
              <w:spacing w:before="89"/>
              <w:rPr>
                <w:b/>
                <w:sz w:val="19"/>
              </w:rPr>
            </w:pPr>
            <w:r>
              <w:rPr>
                <w:b/>
                <w:sz w:val="19"/>
              </w:rPr>
              <w:t>LGBTQIA+ Mentoring</w:t>
            </w:r>
          </w:p>
          <w:p w:rsidR="0059256F" w:rsidRDefault="007F18DE">
            <w:pPr>
              <w:pStyle w:val="TableParagraph"/>
              <w:spacing w:before="9"/>
              <w:rPr>
                <w:sz w:val="19"/>
              </w:rPr>
            </w:pPr>
            <w:r>
              <w:rPr>
                <w:sz w:val="19"/>
              </w:rPr>
              <w:t>479-575-8405</w:t>
            </w:r>
          </w:p>
          <w:p w:rsidR="0059256F" w:rsidRDefault="007F18DE">
            <w:pPr>
              <w:pStyle w:val="TableParagraph"/>
              <w:spacing w:before="9" w:line="249" w:lineRule="auto"/>
              <w:ind w:right="1942"/>
              <w:rPr>
                <w:sz w:val="19"/>
              </w:rPr>
            </w:pPr>
            <w:r>
              <w:rPr>
                <w:sz w:val="19"/>
              </w:rPr>
              <w:t xml:space="preserve">Contact: </w:t>
            </w:r>
            <w:proofErr w:type="spellStart"/>
            <w:r>
              <w:rPr>
                <w:sz w:val="19"/>
              </w:rPr>
              <w:t>Adrain</w:t>
            </w:r>
            <w:proofErr w:type="spellEnd"/>
            <w:r>
              <w:rPr>
                <w:sz w:val="19"/>
              </w:rPr>
              <w:t xml:space="preserve"> Smith </w:t>
            </w:r>
            <w:hyperlink r:id="rId11">
              <w:r>
                <w:rPr>
                  <w:color w:val="0563C1"/>
                  <w:sz w:val="19"/>
                  <w:u w:val="single" w:color="0563C1"/>
                </w:rPr>
                <w:t>atsmith@uark.edu</w:t>
              </w:r>
            </w:hyperlink>
            <w:r>
              <w:rPr>
                <w:color w:val="0563C1"/>
                <w:sz w:val="19"/>
              </w:rPr>
              <w:t xml:space="preserve"> </w:t>
            </w:r>
            <w:r>
              <w:rPr>
                <w:color w:val="0563C1"/>
                <w:sz w:val="19"/>
                <w:u w:val="single" w:color="0563C1"/>
              </w:rPr>
              <w:t>https://multicultural.uark.edu/diversity-and-inclusion/programs/lgbtqia.php</w:t>
            </w:r>
          </w:p>
        </w:tc>
      </w:tr>
      <w:tr w:rsidR="0059256F">
        <w:trPr>
          <w:trHeight w:val="1600"/>
        </w:trPr>
        <w:tc>
          <w:tcPr>
            <w:tcW w:w="9350" w:type="dxa"/>
          </w:tcPr>
          <w:p w:rsidR="0059256F" w:rsidRDefault="007F18DE">
            <w:pPr>
              <w:pStyle w:val="TableParagraph"/>
              <w:spacing w:before="89"/>
              <w:rPr>
                <w:b/>
                <w:sz w:val="19"/>
              </w:rPr>
            </w:pPr>
            <w:r>
              <w:rPr>
                <w:b/>
                <w:sz w:val="19"/>
              </w:rPr>
              <w:t xml:space="preserve">La </w:t>
            </w:r>
            <w:proofErr w:type="spellStart"/>
            <w:r>
              <w:rPr>
                <w:b/>
                <w:sz w:val="19"/>
              </w:rPr>
              <w:t>Oficina</w:t>
            </w:r>
            <w:proofErr w:type="spellEnd"/>
            <w:r>
              <w:rPr>
                <w:b/>
                <w:sz w:val="19"/>
              </w:rPr>
              <w:t xml:space="preserve"> Latina</w:t>
            </w:r>
          </w:p>
          <w:p w:rsidR="0059256F" w:rsidRDefault="007F18DE">
            <w:pPr>
              <w:pStyle w:val="TableParagraph"/>
              <w:spacing w:before="9" w:line="249" w:lineRule="auto"/>
              <w:ind w:right="1105"/>
              <w:rPr>
                <w:sz w:val="19"/>
              </w:rPr>
            </w:pPr>
            <w:r>
              <w:rPr>
                <w:sz w:val="19"/>
              </w:rPr>
              <w:t xml:space="preserve">Contact: Magdalena Arroyo </w:t>
            </w:r>
            <w:hyperlink r:id="rId12">
              <w:r>
                <w:rPr>
                  <w:color w:val="0563C1"/>
                  <w:sz w:val="19"/>
                  <w:u w:val="single" w:color="0563C1"/>
                </w:rPr>
                <w:t>arroyo@uark.edu</w:t>
              </w:r>
            </w:hyperlink>
            <w:r>
              <w:rPr>
                <w:color w:val="0563C1"/>
                <w:sz w:val="19"/>
              </w:rPr>
              <w:t xml:space="preserve"> </w:t>
            </w:r>
            <w:r>
              <w:rPr>
                <w:color w:val="0563C1"/>
                <w:sz w:val="19"/>
                <w:u w:val="single" w:color="0563C1"/>
              </w:rPr>
              <w:t>https://multicultural.uark.edu/diversity-and-inclusion/programs/la-oficina-latina.php</w:t>
            </w:r>
          </w:p>
        </w:tc>
      </w:tr>
      <w:tr w:rsidR="0059256F">
        <w:trPr>
          <w:trHeight w:val="3000"/>
        </w:trPr>
        <w:tc>
          <w:tcPr>
            <w:tcW w:w="9350" w:type="dxa"/>
            <w:shd w:val="clear" w:color="auto" w:fill="F2F2F2"/>
          </w:tcPr>
          <w:p w:rsidR="0059256F" w:rsidRDefault="007F18DE">
            <w:pPr>
              <w:pStyle w:val="TableParagraph"/>
              <w:spacing w:before="89"/>
              <w:rPr>
                <w:sz w:val="19"/>
              </w:rPr>
            </w:pPr>
            <w:r>
              <w:rPr>
                <w:b/>
                <w:sz w:val="19"/>
              </w:rPr>
              <w:t xml:space="preserve">Academic Enrichment Program </w:t>
            </w:r>
            <w:r>
              <w:rPr>
                <w:sz w:val="19"/>
              </w:rPr>
              <w:t>(AEP)</w:t>
            </w:r>
          </w:p>
          <w:p w:rsidR="0059256F" w:rsidRDefault="007F18DE">
            <w:pPr>
              <w:pStyle w:val="TableParagraph"/>
              <w:spacing w:before="9" w:line="249" w:lineRule="auto"/>
              <w:rPr>
                <w:sz w:val="19"/>
              </w:rPr>
            </w:pPr>
            <w:r>
              <w:rPr>
                <w:sz w:val="19"/>
              </w:rPr>
              <w:t>Designed to enhance the college experience of first-generation, low-income and other underrepresented students by providing a combinati</w:t>
            </w:r>
            <w:r>
              <w:rPr>
                <w:sz w:val="19"/>
              </w:rPr>
              <w:t>on of effective advisement and mentorship, student development opportunities, academic coaching, and different learning experiences.</w:t>
            </w:r>
          </w:p>
          <w:p w:rsidR="0059256F" w:rsidRDefault="007F18DE">
            <w:pPr>
              <w:pStyle w:val="TableParagraph"/>
              <w:spacing w:before="99"/>
              <w:rPr>
                <w:sz w:val="19"/>
              </w:rPr>
            </w:pPr>
            <w:r>
              <w:rPr>
                <w:sz w:val="19"/>
              </w:rPr>
              <w:t>(479) 575-5014</w:t>
            </w:r>
          </w:p>
          <w:p w:rsidR="0059256F" w:rsidRDefault="007F18DE">
            <w:pPr>
              <w:pStyle w:val="TableParagraph"/>
              <w:spacing w:before="110"/>
              <w:rPr>
                <w:sz w:val="19"/>
              </w:rPr>
            </w:pPr>
            <w:r>
              <w:rPr>
                <w:sz w:val="19"/>
              </w:rPr>
              <w:t>Contact: Brande Flack</w:t>
            </w:r>
            <w:hyperlink r:id="rId13">
              <w:r>
                <w:rPr>
                  <w:sz w:val="19"/>
                </w:rPr>
                <w:t>: bmflack@uark.edu</w:t>
              </w:r>
            </w:hyperlink>
          </w:p>
        </w:tc>
      </w:tr>
    </w:tbl>
    <w:p w:rsidR="0059256F" w:rsidRDefault="0059256F">
      <w:pPr>
        <w:rPr>
          <w:sz w:val="19"/>
        </w:rPr>
        <w:sectPr w:rsidR="0059256F">
          <w:pgSz w:w="12240" w:h="15840"/>
          <w:pgMar w:top="1440" w:right="1320" w:bottom="820" w:left="1320" w:header="0" w:footer="620" w:gutter="0"/>
          <w:cols w:space="720"/>
        </w:sectPr>
      </w:pPr>
    </w:p>
    <w:p w:rsidR="0059256F" w:rsidRDefault="007F18DE">
      <w:pPr>
        <w:spacing w:before="99"/>
        <w:ind w:left="210"/>
        <w:rPr>
          <w:rFonts w:ascii="Verdana"/>
          <w:b/>
          <w:sz w:val="19"/>
        </w:rPr>
      </w:pPr>
      <w:r>
        <w:lastRenderedPageBreak/>
        <w:pict>
          <v:group id="_x0000_s1028" alt="" style="position:absolute;left:0;text-align:left;margin-left:71.75pt;margin-top:-.25pt;width:468.5pt;height:328pt;z-index:-15970304;mso-position-horizontal-relative:page" coordorigin="1435,-5" coordsize="9370,6560">
            <v:rect id="_x0000_s1029" alt="" style="position:absolute;left:1445;top:2534;width:9350;height:4010" fillcolor="#f2f2f2" stroked="f"/>
            <v:shape id="_x0000_s1030" alt="" style="position:absolute;left:1435;top:-6;width:9370;height:6560" coordorigin="1435,-5" coordsize="9370,6560" o:spt="100" adj="0,,0" path="m1435,2535r9370,m1435,5r9370,m1445,-5r,6560m10795,-5r,6560m1435,6545r9370,e" filled="f" strokecolor="#dfdfdf" strokeweight=".5pt">
              <v:stroke joinstyle="round"/>
              <v:formulas/>
              <v:path arrowok="t" o:connecttype="segments"/>
            </v:shape>
            <w10:wrap anchorx="page"/>
          </v:group>
        </w:pict>
      </w:r>
      <w:r>
        <w:rPr>
          <w:rFonts w:ascii="Verdana"/>
          <w:b/>
          <w:sz w:val="19"/>
        </w:rPr>
        <w:t>Student Support Services Web</w:t>
      </w:r>
    </w:p>
    <w:p w:rsidR="0059256F" w:rsidRDefault="007F18DE">
      <w:pPr>
        <w:spacing w:before="109"/>
        <w:ind w:left="210"/>
        <w:rPr>
          <w:rFonts w:ascii="Verdana"/>
          <w:sz w:val="19"/>
        </w:rPr>
      </w:pPr>
      <w:r>
        <w:pict>
          <v:shapetype id="_x0000_t202" coordsize="21600,21600" o:spt="202" path="m,l,21600r21600,l21600,xe">
            <v:stroke joinstyle="miter"/>
            <v:path gradientshapeok="t" o:connecttype="rect"/>
          </v:shapetype>
          <v:shape id="_x0000_s1027" type="#_x0000_t202" alt="" style="position:absolute;left:0;text-align:left;margin-left:76.5pt;margin-top:22pt;width:459pt;height:24pt;z-index:-15726592;mso-wrap-style:square;mso-wrap-edited:f;mso-width-percent:0;mso-height-percent:0;mso-wrap-distance-left:0;mso-wrap-distance-right:0;mso-position-horizontal-relative:page;mso-width-percent:0;mso-height-percent:0;v-text-anchor:top" fillcolor="#f2f2f2" stroked="f">
            <v:textbox inset="0,0,0,0">
              <w:txbxContent>
                <w:p w:rsidR="0059256F" w:rsidRDefault="007F18DE">
                  <w:pPr>
                    <w:spacing w:before="9" w:line="249" w:lineRule="auto"/>
                    <w:ind w:right="72"/>
                    <w:rPr>
                      <w:rFonts w:ascii="Verdana"/>
                      <w:sz w:val="19"/>
                    </w:rPr>
                  </w:pPr>
                  <w:r>
                    <w:rPr>
                      <w:rFonts w:ascii="Verdana"/>
                      <w:sz w:val="19"/>
                    </w:rPr>
                    <w:t>Student Support Services provides a combination of programs and services to students who are first-generation, and/or modest-income, and/or individuals with disabilities.</w:t>
                  </w:r>
                </w:p>
              </w:txbxContent>
            </v:textbox>
            <w10:wrap type="topAndBottom" anchorx="page"/>
          </v:shape>
        </w:pict>
      </w:r>
      <w:r>
        <w:rPr>
          <w:rFonts w:ascii="Verdana"/>
          <w:sz w:val="19"/>
        </w:rPr>
        <w:t>Location: 008 Gregson Hall | 479-575-3546 | Monday-F</w:t>
      </w:r>
      <w:r>
        <w:rPr>
          <w:rFonts w:ascii="Verdana"/>
          <w:sz w:val="19"/>
        </w:rPr>
        <w:t>riday 8am -5pm</w:t>
      </w:r>
    </w:p>
    <w:p w:rsidR="0059256F" w:rsidRDefault="007F18DE">
      <w:pPr>
        <w:spacing w:line="225" w:lineRule="exact"/>
        <w:ind w:left="210"/>
        <w:rPr>
          <w:rFonts w:ascii="Verdana"/>
          <w:sz w:val="19"/>
        </w:rPr>
      </w:pPr>
      <w:r>
        <w:rPr>
          <w:rFonts w:ascii="Verdana"/>
          <w:color w:val="0563C1"/>
          <w:sz w:val="19"/>
          <w:u w:val="single" w:color="0563C1"/>
        </w:rPr>
        <w:t>https://sss.uark.edu/index.php</w:t>
      </w:r>
    </w:p>
    <w:p w:rsidR="0059256F" w:rsidRDefault="0059256F">
      <w:pPr>
        <w:pStyle w:val="BodyText"/>
        <w:rPr>
          <w:rFonts w:ascii="Verdana"/>
          <w:sz w:val="20"/>
        </w:rPr>
      </w:pPr>
    </w:p>
    <w:p w:rsidR="0059256F" w:rsidRDefault="0059256F">
      <w:pPr>
        <w:pStyle w:val="BodyText"/>
        <w:rPr>
          <w:rFonts w:ascii="Verdana"/>
          <w:sz w:val="20"/>
        </w:rPr>
      </w:pPr>
    </w:p>
    <w:p w:rsidR="0059256F" w:rsidRDefault="0059256F">
      <w:pPr>
        <w:pStyle w:val="BodyText"/>
        <w:rPr>
          <w:rFonts w:ascii="Verdana"/>
          <w:sz w:val="20"/>
        </w:rPr>
      </w:pPr>
    </w:p>
    <w:p w:rsidR="0059256F" w:rsidRDefault="0059256F">
      <w:pPr>
        <w:pStyle w:val="BodyText"/>
        <w:spacing w:before="6"/>
        <w:rPr>
          <w:rFonts w:ascii="Verdana"/>
          <w:sz w:val="25"/>
        </w:rPr>
      </w:pPr>
    </w:p>
    <w:p w:rsidR="0059256F" w:rsidRDefault="007F18DE">
      <w:pPr>
        <w:spacing w:before="100"/>
        <w:ind w:left="210"/>
        <w:rPr>
          <w:rFonts w:ascii="Verdana"/>
          <w:b/>
          <w:sz w:val="19"/>
        </w:rPr>
      </w:pPr>
      <w:r>
        <w:rPr>
          <w:rFonts w:ascii="Verdana"/>
          <w:b/>
          <w:sz w:val="19"/>
        </w:rPr>
        <w:t>College of Arts &amp; Sciences Programs</w:t>
      </w:r>
    </w:p>
    <w:p w:rsidR="0059256F" w:rsidRDefault="007F18DE">
      <w:pPr>
        <w:spacing w:before="9" w:line="249" w:lineRule="auto"/>
        <w:ind w:left="210" w:right="1845"/>
        <w:rPr>
          <w:rFonts w:ascii="Verdana"/>
          <w:sz w:val="19"/>
        </w:rPr>
      </w:pPr>
      <w:r>
        <w:rPr>
          <w:rFonts w:ascii="Verdana"/>
          <w:sz w:val="19"/>
        </w:rPr>
        <w:t xml:space="preserve">African and African American Studies | 230 Memorial Hall </w:t>
      </w:r>
      <w:r>
        <w:rPr>
          <w:rFonts w:ascii="Verdana"/>
          <w:color w:val="0563C1"/>
          <w:sz w:val="19"/>
          <w:u w:val="single" w:color="0563C1"/>
        </w:rPr>
        <w:t>https://fulbright.uark.edu/area-studies/african-and-african-american-studies</w:t>
      </w:r>
      <w:r>
        <w:rPr>
          <w:rFonts w:ascii="Verdana"/>
          <w:b/>
          <w:color w:val="0563C1"/>
          <w:sz w:val="19"/>
          <w:u w:val="single" w:color="0563C1"/>
        </w:rPr>
        <w:t>/</w:t>
      </w:r>
      <w:r>
        <w:rPr>
          <w:rFonts w:ascii="Verdana"/>
          <w:b/>
          <w:color w:val="0563C1"/>
          <w:sz w:val="19"/>
        </w:rPr>
        <w:t xml:space="preserve"> </w:t>
      </w:r>
      <w:r>
        <w:rPr>
          <w:rFonts w:ascii="Verdana"/>
          <w:sz w:val="19"/>
        </w:rPr>
        <w:t>Asian Studies | Old Main 428</w:t>
      </w:r>
    </w:p>
    <w:p w:rsidR="0059256F" w:rsidRDefault="007F18DE">
      <w:pPr>
        <w:spacing w:line="249" w:lineRule="auto"/>
        <w:ind w:left="210" w:right="3683"/>
        <w:rPr>
          <w:rFonts w:ascii="Verdana"/>
          <w:sz w:val="19"/>
        </w:rPr>
      </w:pPr>
      <w:r>
        <w:rPr>
          <w:rFonts w:ascii="Verdana"/>
          <w:color w:val="0563C1"/>
          <w:sz w:val="19"/>
          <w:u w:val="single" w:color="0563C1"/>
        </w:rPr>
        <w:t>https://fulbright.uark.edu/area-studies/asian-studies/</w:t>
      </w:r>
      <w:r>
        <w:rPr>
          <w:rFonts w:ascii="Verdana"/>
          <w:color w:val="0563C1"/>
          <w:sz w:val="19"/>
        </w:rPr>
        <w:t xml:space="preserve"> </w:t>
      </w:r>
      <w:r>
        <w:rPr>
          <w:rFonts w:ascii="Verdana"/>
          <w:sz w:val="19"/>
        </w:rPr>
        <w:t xml:space="preserve">Indigenous Studies Program | Kimpel Hall 714 </w:t>
      </w:r>
      <w:r>
        <w:rPr>
          <w:rFonts w:ascii="Verdana"/>
          <w:color w:val="0563C1"/>
          <w:sz w:val="19"/>
          <w:u w:val="single" w:color="0563C1"/>
        </w:rPr>
        <w:t>https://fulbright.uark.edu/area-studies/indigenou</w:t>
      </w:r>
      <w:r>
        <w:rPr>
          <w:rFonts w:ascii="Verdana"/>
          <w:color w:val="0563C1"/>
          <w:sz w:val="19"/>
          <w:u w:val="single" w:color="0563C1"/>
        </w:rPr>
        <w:t>s-studies/</w:t>
      </w:r>
      <w:r>
        <w:rPr>
          <w:rFonts w:ascii="Verdana"/>
          <w:color w:val="0563C1"/>
          <w:sz w:val="19"/>
        </w:rPr>
        <w:t xml:space="preserve"> </w:t>
      </w:r>
      <w:r>
        <w:rPr>
          <w:rFonts w:ascii="Verdana"/>
          <w:sz w:val="19"/>
        </w:rPr>
        <w:t>Latin American Studies Program | Kimpel Hall 723</w:t>
      </w:r>
    </w:p>
    <w:p w:rsidR="0059256F" w:rsidRDefault="007F18DE">
      <w:pPr>
        <w:spacing w:line="230" w:lineRule="exact"/>
        <w:ind w:left="210"/>
        <w:rPr>
          <w:rFonts w:ascii="Verdana"/>
          <w:sz w:val="19"/>
        </w:rPr>
      </w:pPr>
      <w:r>
        <w:rPr>
          <w:rFonts w:ascii="Verdana"/>
          <w:color w:val="0563C1"/>
          <w:sz w:val="19"/>
          <w:u w:val="single" w:color="0563C1"/>
        </w:rPr>
        <w:t>https://fulbright.uark.edu/area-studies/latin-american-and-latino-studies/</w:t>
      </w:r>
    </w:p>
    <w:p w:rsidR="0059256F" w:rsidRDefault="0059256F">
      <w:pPr>
        <w:pStyle w:val="BodyText"/>
        <w:rPr>
          <w:rFonts w:ascii="Verdana"/>
          <w:sz w:val="20"/>
        </w:rPr>
      </w:pPr>
    </w:p>
    <w:p w:rsidR="0059256F" w:rsidRDefault="0059256F">
      <w:pPr>
        <w:pStyle w:val="BodyText"/>
        <w:rPr>
          <w:rFonts w:ascii="Verdana"/>
          <w:sz w:val="20"/>
        </w:rPr>
      </w:pPr>
    </w:p>
    <w:p w:rsidR="0059256F" w:rsidRDefault="0059256F">
      <w:pPr>
        <w:pStyle w:val="BodyText"/>
        <w:rPr>
          <w:rFonts w:ascii="Verdana"/>
          <w:sz w:val="20"/>
        </w:rPr>
      </w:pPr>
    </w:p>
    <w:p w:rsidR="0059256F" w:rsidRDefault="0059256F">
      <w:pPr>
        <w:pStyle w:val="BodyText"/>
        <w:rPr>
          <w:rFonts w:ascii="Verdana"/>
          <w:sz w:val="20"/>
        </w:rPr>
      </w:pPr>
    </w:p>
    <w:p w:rsidR="0059256F" w:rsidRDefault="0059256F">
      <w:pPr>
        <w:pStyle w:val="BodyText"/>
        <w:rPr>
          <w:rFonts w:ascii="Verdana"/>
          <w:sz w:val="20"/>
        </w:rPr>
      </w:pPr>
    </w:p>
    <w:p w:rsidR="0059256F" w:rsidRDefault="0059256F">
      <w:pPr>
        <w:pStyle w:val="BodyText"/>
        <w:rPr>
          <w:rFonts w:ascii="Verdana"/>
          <w:sz w:val="20"/>
        </w:rPr>
      </w:pPr>
    </w:p>
    <w:p w:rsidR="0059256F" w:rsidRDefault="0059256F">
      <w:pPr>
        <w:pStyle w:val="BodyText"/>
        <w:rPr>
          <w:rFonts w:ascii="Verdana"/>
          <w:sz w:val="20"/>
        </w:rPr>
      </w:pPr>
    </w:p>
    <w:p w:rsidR="0059256F" w:rsidRDefault="0059256F">
      <w:pPr>
        <w:pStyle w:val="BodyText"/>
        <w:rPr>
          <w:rFonts w:ascii="Verdana"/>
          <w:sz w:val="20"/>
        </w:rPr>
      </w:pPr>
    </w:p>
    <w:p w:rsidR="0059256F" w:rsidRDefault="0059256F">
      <w:pPr>
        <w:pStyle w:val="BodyText"/>
        <w:spacing w:before="2"/>
        <w:rPr>
          <w:rFonts w:ascii="Verdana"/>
          <w:sz w:val="20"/>
        </w:rPr>
      </w:pPr>
    </w:p>
    <w:p w:rsidR="0059256F" w:rsidRDefault="007F18DE">
      <w:pPr>
        <w:pStyle w:val="Heading1"/>
        <w:spacing w:line="392" w:lineRule="exact"/>
      </w:pPr>
      <w:r>
        <w:pict>
          <v:shape id="_x0000_s1026" alt="" style="position:absolute;left:0;text-align:left;margin-left:1in;margin-top:21.75pt;width:468pt;height:.1pt;z-index:-15726080;mso-wrap-edited:f;mso-width-percent:0;mso-height-percent:0;mso-wrap-distance-left:0;mso-wrap-distance-right:0;mso-position-horizontal-relative:page;mso-width-percent:0;mso-height-percent:0" coordsize="9360,1270" path="m,l9360,e" filled="f" strokeweight="1.5pt">
            <v:path arrowok="t" o:connecttype="custom" o:connectlocs="0,0;5943600,0" o:connectangles="0,0"/>
            <w10:wrap type="topAndBottom" anchorx="page"/>
          </v:shape>
        </w:pict>
      </w:r>
      <w:r>
        <w:rPr>
          <w:color w:val="7A81FF"/>
        </w:rPr>
        <w:t>Assignments, Grading, and Schedule</w:t>
      </w:r>
    </w:p>
    <w:p w:rsidR="0059256F" w:rsidRDefault="0059256F">
      <w:pPr>
        <w:pStyle w:val="BodyText"/>
        <w:spacing w:before="7"/>
        <w:rPr>
          <w:rFonts w:ascii="Rockwell"/>
          <w:b/>
          <w:sz w:val="27"/>
        </w:rPr>
      </w:pPr>
    </w:p>
    <w:p w:rsidR="0059256F" w:rsidRDefault="007F18DE">
      <w:pPr>
        <w:pStyle w:val="Heading2"/>
      </w:pPr>
      <w:r>
        <w:rPr>
          <w:color w:val="7A81FF"/>
        </w:rPr>
        <w:t>Assignment Submission</w:t>
      </w:r>
    </w:p>
    <w:p w:rsidR="0059256F" w:rsidRDefault="0059256F">
      <w:pPr>
        <w:pStyle w:val="BodyText"/>
        <w:spacing w:before="3"/>
        <w:rPr>
          <w:rFonts w:ascii="Rockwell"/>
          <w:b/>
          <w:sz w:val="19"/>
        </w:rPr>
      </w:pPr>
    </w:p>
    <w:p w:rsidR="0059256F" w:rsidRDefault="007F18DE">
      <w:pPr>
        <w:pStyle w:val="Heading4"/>
      </w:pPr>
      <w:r>
        <w:rPr>
          <w:color w:val="7A81FF"/>
        </w:rPr>
        <w:t>Writing Journal Assignment Submission</w:t>
      </w:r>
    </w:p>
    <w:p w:rsidR="0059256F" w:rsidRDefault="007F18DE">
      <w:pPr>
        <w:pStyle w:val="BodyText"/>
        <w:spacing w:before="28" w:line="242" w:lineRule="auto"/>
        <w:ind w:left="120" w:right="260"/>
      </w:pPr>
      <w:r>
        <w:t>Writing Journa</w:t>
      </w:r>
      <w:r>
        <w:t xml:space="preserve">l assignments must be submitted as an attached Adobe PDF or MS file, </w:t>
      </w:r>
      <w:r>
        <w:rPr>
          <w:rFonts w:ascii="Avenir-Heavy" w:hAnsi="Avenir-Heavy"/>
          <w:b/>
        </w:rPr>
        <w:t>not typed or pasted through Blackboard’s text interface</w:t>
      </w:r>
      <w:r>
        <w:t>. Writing Journal assignments are graded Pass/Fail; each assignment is worth 150 points, the average grade of all of these assignmen</w:t>
      </w:r>
      <w:r>
        <w:t>ts is used to calculate your final grade in this category. Writing Journal assignments are due by midnight on the day after class.</w:t>
      </w:r>
    </w:p>
    <w:p w:rsidR="0059256F" w:rsidRDefault="0059256F">
      <w:pPr>
        <w:pStyle w:val="BodyText"/>
        <w:spacing w:before="9"/>
        <w:rPr>
          <w:sz w:val="23"/>
        </w:rPr>
      </w:pPr>
    </w:p>
    <w:p w:rsidR="0059256F" w:rsidRDefault="007F18DE">
      <w:pPr>
        <w:pStyle w:val="Heading4"/>
      </w:pPr>
      <w:r>
        <w:rPr>
          <w:color w:val="7A81FF"/>
        </w:rPr>
        <w:t>Major Assignment Submission</w:t>
      </w:r>
    </w:p>
    <w:p w:rsidR="0059256F" w:rsidRDefault="007F18DE">
      <w:pPr>
        <w:pStyle w:val="BodyText"/>
        <w:spacing w:before="2"/>
        <w:ind w:left="120"/>
      </w:pPr>
      <w:r>
        <w:t xml:space="preserve">Your paper should be formatted with </w:t>
      </w:r>
      <w:r>
        <w:rPr>
          <w:rFonts w:ascii="Avenir-Heavy"/>
          <w:b/>
        </w:rPr>
        <w:t xml:space="preserve">1-inch margins </w:t>
      </w:r>
      <w:r>
        <w:t xml:space="preserve">and </w:t>
      </w:r>
      <w:r>
        <w:rPr>
          <w:rFonts w:ascii="Avenir-Heavy"/>
          <w:b/>
        </w:rPr>
        <w:t>double-spaced</w:t>
      </w:r>
      <w:r>
        <w:t>. Font should be legible and no larger than 12-point for your body text (headings can be larger).</w:t>
      </w:r>
    </w:p>
    <w:p w:rsidR="0059256F" w:rsidRDefault="007F18DE">
      <w:pPr>
        <w:pStyle w:val="BodyText"/>
        <w:spacing w:before="4"/>
        <w:ind w:left="120" w:right="513"/>
      </w:pPr>
      <w:r>
        <w:t>Major assignments are graded via the competency rubrics described below. Please consult the assignment descriptions for more information on each assignment. Final</w:t>
      </w:r>
    </w:p>
    <w:p w:rsidR="0059256F" w:rsidRDefault="0059256F">
      <w:pPr>
        <w:sectPr w:rsidR="0059256F">
          <w:pgSz w:w="12240" w:h="15840"/>
          <w:pgMar w:top="1440" w:right="1320" w:bottom="820" w:left="1320" w:header="0" w:footer="620" w:gutter="0"/>
          <w:cols w:space="720"/>
        </w:sectPr>
      </w:pPr>
    </w:p>
    <w:p w:rsidR="0059256F" w:rsidRDefault="007F18DE">
      <w:pPr>
        <w:pStyle w:val="BodyText"/>
        <w:spacing w:before="72" w:line="242" w:lineRule="auto"/>
        <w:ind w:left="120"/>
      </w:pPr>
      <w:r>
        <w:lastRenderedPageBreak/>
        <w:t>submission should be as an Adobe PDF or MS file. You should use the citation styl</w:t>
      </w:r>
      <w:r>
        <w:t>e selected by your instructor.</w:t>
      </w:r>
    </w:p>
    <w:p w:rsidR="0059256F" w:rsidRDefault="0059256F">
      <w:pPr>
        <w:pStyle w:val="BodyText"/>
        <w:spacing w:before="13"/>
        <w:rPr>
          <w:sz w:val="23"/>
        </w:rPr>
      </w:pPr>
    </w:p>
    <w:p w:rsidR="0059256F" w:rsidRDefault="007F18DE">
      <w:pPr>
        <w:pStyle w:val="Heading4"/>
      </w:pPr>
      <w:r>
        <w:rPr>
          <w:color w:val="7A81FF"/>
        </w:rPr>
        <w:t>Accuplacer Writing Exam</w:t>
      </w:r>
    </w:p>
    <w:p w:rsidR="0059256F" w:rsidRDefault="007F18DE">
      <w:pPr>
        <w:pStyle w:val="BodyText"/>
        <w:spacing w:before="2" w:line="242" w:lineRule="auto"/>
        <w:ind w:left="120"/>
      </w:pPr>
      <w:r>
        <w:t>All students must register with testing services to take the Accuplacer Writing Exam during finals week. The exam is worth 5% of the student’s grade, and the instructor will withhold final grades unti</w:t>
      </w:r>
      <w:r>
        <w:t>l students have taken the exam.</w:t>
      </w:r>
    </w:p>
    <w:p w:rsidR="0059256F" w:rsidRDefault="007F18DE">
      <w:pPr>
        <w:pStyle w:val="Heading2"/>
        <w:spacing w:before="110"/>
      </w:pPr>
      <w:r>
        <w:rPr>
          <w:color w:val="7A81FF"/>
        </w:rPr>
        <w:t>Course Grading</w:t>
      </w:r>
    </w:p>
    <w:p w:rsidR="0059256F" w:rsidRDefault="007F18DE">
      <w:pPr>
        <w:pStyle w:val="BodyText"/>
        <w:spacing w:before="52" w:line="242" w:lineRule="auto"/>
        <w:ind w:left="120" w:right="134"/>
      </w:pPr>
      <w:r>
        <w:t>Grading in this course is based heavily on participation and investment in your assignments, not necessarily a perfected final product. This course is designed to supplement your Composition I course with more</w:t>
      </w:r>
      <w:r>
        <w:t xml:space="preserve"> time and practice. More than anything else, this course is a space to explore and discover with writing while creating good writing habits. Grading will be generous and based on how thoroughly you respond to the prompt, as well as how you respond to my fe</w:t>
      </w:r>
      <w:r>
        <w:t>edback; there will be significantly less emphasis on grammar, style, and technical formatting.</w:t>
      </w:r>
    </w:p>
    <w:p w:rsidR="0059256F" w:rsidRDefault="0059256F">
      <w:pPr>
        <w:pStyle w:val="BodyText"/>
        <w:spacing w:before="7"/>
        <w:rPr>
          <w:sz w:val="27"/>
        </w:rPr>
      </w:pPr>
    </w:p>
    <w:p w:rsidR="0059256F" w:rsidRDefault="007F18DE">
      <w:pPr>
        <w:pStyle w:val="Heading2"/>
      </w:pPr>
      <w:r>
        <w:rPr>
          <w:color w:val="7A81FF"/>
        </w:rPr>
        <w:t>Brief Assignment Descriptions</w:t>
      </w:r>
    </w:p>
    <w:p w:rsidR="0059256F" w:rsidRDefault="0059256F">
      <w:pPr>
        <w:pStyle w:val="BodyText"/>
        <w:spacing w:before="7"/>
        <w:rPr>
          <w:rFonts w:ascii="Rockwell"/>
          <w:b/>
          <w:sz w:val="28"/>
        </w:rPr>
      </w:pPr>
    </w:p>
    <w:p w:rsidR="0059256F" w:rsidRDefault="007F18DE">
      <w:pPr>
        <w:pStyle w:val="Heading3"/>
      </w:pPr>
      <w:r>
        <w:rPr>
          <w:color w:val="7A81FF"/>
        </w:rPr>
        <w:t>Assignment Schedules</w:t>
      </w:r>
    </w:p>
    <w:p w:rsidR="0059256F" w:rsidRDefault="007F18DE">
      <w:pPr>
        <w:pStyle w:val="BodyText"/>
        <w:spacing w:before="27" w:line="261" w:lineRule="auto"/>
        <w:ind w:left="120" w:right="194"/>
      </w:pPr>
      <w:r>
        <w:t>This assignment will give you practice in balancing the many important considerations involved in effectivel</w:t>
      </w:r>
      <w:r>
        <w:t>y budgeting your time as a student. For each unit, you will create and revise a schedule for completing your major writing assignments in Comp I. To do so, you will have to look ahead in Comp I and in your other classes, take into account upcoming projects</w:t>
      </w:r>
      <w:r>
        <w:t xml:space="preserve"> and exams, and learn how to fit in all these important activities while also allowing time for leisure and for getting enough sleep.</w:t>
      </w:r>
    </w:p>
    <w:p w:rsidR="0059256F" w:rsidRDefault="0059256F">
      <w:pPr>
        <w:pStyle w:val="BodyText"/>
        <w:spacing w:before="6"/>
        <w:rPr>
          <w:sz w:val="25"/>
        </w:rPr>
      </w:pPr>
    </w:p>
    <w:p w:rsidR="0059256F" w:rsidRDefault="007F18DE">
      <w:pPr>
        <w:pStyle w:val="Heading3"/>
      </w:pPr>
      <w:r>
        <w:rPr>
          <w:color w:val="7A81FF"/>
        </w:rPr>
        <w:t>Unit Reflections</w:t>
      </w:r>
    </w:p>
    <w:p w:rsidR="0059256F" w:rsidRDefault="007F18DE">
      <w:pPr>
        <w:pStyle w:val="BodyText"/>
        <w:spacing w:before="28" w:line="261" w:lineRule="auto"/>
        <w:ind w:left="120" w:right="194"/>
      </w:pPr>
      <w:r>
        <w:t>At the end of each unit, around the time you submit each major assignment for Comp I, you will be required to write and submit a two-page reflection on your work and experience so far as a writer in college. Doing so will help you gain a sense of your prog</w:t>
      </w:r>
      <w:r>
        <w:t>ress as well as plan for the remainder of the semester and for your courses in the future. You will turn this Unit Reflection in at the end of each unit.</w:t>
      </w:r>
    </w:p>
    <w:p w:rsidR="0059256F" w:rsidRDefault="0059256F">
      <w:pPr>
        <w:pStyle w:val="BodyText"/>
        <w:spacing w:before="7"/>
        <w:rPr>
          <w:sz w:val="25"/>
        </w:rPr>
      </w:pPr>
    </w:p>
    <w:p w:rsidR="0059256F" w:rsidRDefault="007F18DE">
      <w:pPr>
        <w:pStyle w:val="Heading3"/>
      </w:pPr>
      <w:r>
        <w:rPr>
          <w:color w:val="7A81FF"/>
        </w:rPr>
        <w:t>Writing Journal</w:t>
      </w:r>
    </w:p>
    <w:p w:rsidR="0059256F" w:rsidRDefault="007F18DE">
      <w:pPr>
        <w:pStyle w:val="BodyText"/>
        <w:spacing w:before="28" w:line="261" w:lineRule="auto"/>
        <w:ind w:left="120" w:right="394"/>
      </w:pPr>
      <w:r>
        <w:t>The purpose of this assignment is to provide lots of low-pressure writing practice: t</w:t>
      </w:r>
      <w:r>
        <w:t>o help you explore ideas, engage with your Comp I assignments, and become comfortable using the basic principles of writing on a daily basis. Writing regular</w:t>
      </w:r>
    </w:p>
    <w:p w:rsidR="0059256F" w:rsidRDefault="0059256F">
      <w:pPr>
        <w:spacing w:line="261" w:lineRule="auto"/>
        <w:sectPr w:rsidR="0059256F">
          <w:pgSz w:w="12240" w:h="15840"/>
          <w:pgMar w:top="1360" w:right="1320" w:bottom="900" w:left="1320" w:header="0" w:footer="620" w:gutter="0"/>
          <w:cols w:space="720"/>
        </w:sectPr>
      </w:pPr>
    </w:p>
    <w:p w:rsidR="0059256F" w:rsidRDefault="007F18DE">
      <w:pPr>
        <w:pStyle w:val="BodyText"/>
        <w:spacing w:before="72" w:line="261" w:lineRule="auto"/>
        <w:ind w:left="120"/>
        <w:rPr>
          <w:rFonts w:ascii="Avenir-Heavy"/>
          <w:b/>
        </w:rPr>
      </w:pPr>
      <w:r>
        <w:lastRenderedPageBreak/>
        <w:t xml:space="preserve">journal entries will allow you to reflect on your work throughout the semester, and </w:t>
      </w:r>
      <w:r>
        <w:t>help you understand what you have learned and how best to proceed as a writer in college</w:t>
      </w:r>
      <w:r>
        <w:rPr>
          <w:rFonts w:ascii="Avenir-Heavy"/>
          <w:b/>
        </w:rPr>
        <w:t>.</w:t>
      </w:r>
    </w:p>
    <w:p w:rsidR="0059256F" w:rsidRDefault="007F18DE">
      <w:pPr>
        <w:spacing w:before="161"/>
        <w:ind w:left="120"/>
        <w:rPr>
          <w:rFonts w:ascii="Rockwell"/>
          <w:sz w:val="30"/>
        </w:rPr>
      </w:pPr>
      <w:r w:rsidRPr="0040214E">
        <w:rPr>
          <w:rFonts w:ascii="Rockwell"/>
          <w:color w:val="7A81FF"/>
          <w:sz w:val="30"/>
          <w:highlight w:val="green"/>
        </w:rPr>
        <w:t>Course Schedule</w:t>
      </w:r>
      <w:r w:rsidR="0040214E" w:rsidRPr="0040214E">
        <w:rPr>
          <w:rFonts w:ascii="Rockwell"/>
          <w:color w:val="7A81FF"/>
          <w:sz w:val="30"/>
          <w:highlight w:val="green"/>
        </w:rPr>
        <w:t xml:space="preserve"> </w:t>
      </w:r>
      <w:r w:rsidR="0040214E" w:rsidRPr="0040214E">
        <w:rPr>
          <w:rFonts w:ascii="Rockwell"/>
          <w:color w:val="7A81FF"/>
          <w:sz w:val="30"/>
          <w:highlight w:val="green"/>
        </w:rPr>
        <w:t>–</w:t>
      </w:r>
      <w:r w:rsidR="0040214E" w:rsidRPr="0040214E">
        <w:rPr>
          <w:rFonts w:ascii="Rockwell"/>
          <w:color w:val="7A81FF"/>
          <w:sz w:val="30"/>
          <w:highlight w:val="green"/>
        </w:rPr>
        <w:t xml:space="preserve"> please modify with your own dates</w:t>
      </w:r>
    </w:p>
    <w:p w:rsidR="0059256F" w:rsidRDefault="0059256F">
      <w:pPr>
        <w:pStyle w:val="BodyText"/>
        <w:spacing w:before="1"/>
        <w:rPr>
          <w:rFonts w:ascii="Rockwell"/>
          <w:sz w:val="25"/>
        </w:rPr>
      </w:pPr>
    </w:p>
    <w:p w:rsidR="0059256F" w:rsidRDefault="007F18DE">
      <w:pPr>
        <w:pStyle w:val="Heading3"/>
      </w:pPr>
      <w:r>
        <w:rPr>
          <w:color w:val="7A81FF"/>
        </w:rPr>
        <w:t>Week 1</w:t>
      </w:r>
    </w:p>
    <w:p w:rsidR="0059256F" w:rsidRDefault="007F18DE">
      <w:pPr>
        <w:pStyle w:val="BodyText"/>
        <w:spacing w:before="2"/>
        <w:ind w:left="120"/>
      </w:pPr>
      <w:r>
        <w:t>Tue, August 25: Introductions &amp; Syllabus</w:t>
      </w:r>
    </w:p>
    <w:p w:rsidR="0059256F" w:rsidRDefault="007F18DE">
      <w:pPr>
        <w:pStyle w:val="BodyText"/>
        <w:spacing w:before="2"/>
        <w:ind w:left="120"/>
      </w:pPr>
      <w:r>
        <w:t>Thu, August 27: Creating Schedules &amp; Practicing Writing</w:t>
      </w:r>
    </w:p>
    <w:p w:rsidR="0059256F" w:rsidRDefault="007F18DE">
      <w:pPr>
        <w:pStyle w:val="Heading3"/>
        <w:spacing w:before="2"/>
      </w:pPr>
      <w:r>
        <w:t>Rough Draft of Schedule 1 Due 8/28</w:t>
      </w:r>
    </w:p>
    <w:p w:rsidR="0059256F" w:rsidRDefault="0059256F">
      <w:pPr>
        <w:pStyle w:val="BodyText"/>
        <w:spacing w:before="4"/>
        <w:rPr>
          <w:rFonts w:ascii="Avenir-Heavy"/>
          <w:b/>
        </w:rPr>
      </w:pPr>
    </w:p>
    <w:p w:rsidR="0059256F" w:rsidRDefault="007F18DE">
      <w:pPr>
        <w:ind w:left="120"/>
        <w:rPr>
          <w:rFonts w:ascii="Avenir-Heavy"/>
          <w:b/>
          <w:sz w:val="24"/>
        </w:rPr>
      </w:pPr>
      <w:r>
        <w:rPr>
          <w:rFonts w:ascii="Avenir-Heavy"/>
          <w:b/>
          <w:color w:val="7A81FF"/>
          <w:sz w:val="24"/>
        </w:rPr>
        <w:t>Week 2</w:t>
      </w:r>
    </w:p>
    <w:p w:rsidR="0059256F" w:rsidRDefault="007F18DE">
      <w:pPr>
        <w:pStyle w:val="BodyText"/>
        <w:spacing w:before="2"/>
        <w:ind w:left="120" w:right="4716"/>
      </w:pPr>
      <w:r>
        <w:t>Tu</w:t>
      </w:r>
      <w:r>
        <w:t>e, September 1: Obstacles &amp; Revision Thu, September 3: Drafting</w:t>
      </w:r>
    </w:p>
    <w:p w:rsidR="0059256F" w:rsidRDefault="0059256F">
      <w:pPr>
        <w:pStyle w:val="BodyText"/>
        <w:spacing w:before="6"/>
      </w:pPr>
    </w:p>
    <w:p w:rsidR="0059256F" w:rsidRDefault="007F18DE">
      <w:pPr>
        <w:pStyle w:val="Heading3"/>
      </w:pPr>
      <w:r>
        <w:rPr>
          <w:color w:val="7A81FF"/>
        </w:rPr>
        <w:t>Week 3</w:t>
      </w:r>
    </w:p>
    <w:p w:rsidR="0059256F" w:rsidRDefault="007F18DE">
      <w:pPr>
        <w:pStyle w:val="BodyText"/>
        <w:spacing w:before="2" w:line="242" w:lineRule="auto"/>
        <w:ind w:left="120" w:right="4716"/>
      </w:pPr>
      <w:r>
        <w:t>Tue, September 8: Conferences, No Class Thu, September 10: Conferences, No Class</w:t>
      </w:r>
    </w:p>
    <w:p w:rsidR="0059256F" w:rsidRDefault="0059256F">
      <w:pPr>
        <w:pStyle w:val="BodyText"/>
      </w:pPr>
    </w:p>
    <w:p w:rsidR="0059256F" w:rsidRDefault="007F18DE">
      <w:pPr>
        <w:pStyle w:val="Heading3"/>
      </w:pPr>
      <w:r>
        <w:rPr>
          <w:color w:val="7A81FF"/>
        </w:rPr>
        <w:t>Week 4</w:t>
      </w:r>
    </w:p>
    <w:p w:rsidR="0059256F" w:rsidRDefault="007F18DE">
      <w:pPr>
        <w:pStyle w:val="BodyText"/>
        <w:spacing w:before="2" w:line="242" w:lineRule="auto"/>
        <w:ind w:left="120" w:right="3958"/>
      </w:pPr>
      <w:r>
        <w:t>Tue, September 15: Prioritizing Ideas in Writing Thu, September 17: Paragraphs</w:t>
      </w:r>
    </w:p>
    <w:p w:rsidR="0059256F" w:rsidRDefault="007F18DE">
      <w:pPr>
        <w:pStyle w:val="Heading3"/>
        <w:spacing w:line="316" w:lineRule="exact"/>
      </w:pPr>
      <w:r>
        <w:t>Unit 1 Reflection Due 9/18</w:t>
      </w:r>
    </w:p>
    <w:p w:rsidR="0059256F" w:rsidRDefault="0059256F">
      <w:pPr>
        <w:pStyle w:val="BodyText"/>
        <w:spacing w:before="4"/>
        <w:rPr>
          <w:rFonts w:ascii="Avenir-Heavy"/>
          <w:b/>
        </w:rPr>
      </w:pPr>
    </w:p>
    <w:p w:rsidR="0059256F" w:rsidRDefault="007F18DE">
      <w:pPr>
        <w:ind w:left="120"/>
        <w:rPr>
          <w:rFonts w:ascii="Avenir-Heavy"/>
          <w:b/>
          <w:sz w:val="24"/>
        </w:rPr>
      </w:pPr>
      <w:r>
        <w:rPr>
          <w:rFonts w:ascii="Avenir-Heavy"/>
          <w:b/>
          <w:color w:val="7A81FF"/>
          <w:sz w:val="24"/>
        </w:rPr>
        <w:t>Week 5</w:t>
      </w:r>
    </w:p>
    <w:p w:rsidR="0059256F" w:rsidRDefault="007F18DE">
      <w:pPr>
        <w:pStyle w:val="BodyText"/>
        <w:spacing w:before="2"/>
        <w:ind w:left="120"/>
      </w:pPr>
      <w:r>
        <w:t>Tue, September 22: The Writing Process</w:t>
      </w:r>
    </w:p>
    <w:p w:rsidR="0059256F" w:rsidRDefault="007F18DE">
      <w:pPr>
        <w:pStyle w:val="BodyText"/>
        <w:spacing w:before="2"/>
        <w:ind w:left="120"/>
      </w:pPr>
      <w:r>
        <w:t>Thu, September 24: Adapting Your Writing Process</w:t>
      </w:r>
    </w:p>
    <w:p w:rsidR="0059256F" w:rsidRDefault="007F18DE">
      <w:pPr>
        <w:pStyle w:val="Heading3"/>
        <w:spacing w:before="2"/>
      </w:pPr>
      <w:r>
        <w:t>Rough Draft of Schedule 2 Due 9/25</w:t>
      </w:r>
    </w:p>
    <w:p w:rsidR="0059256F" w:rsidRDefault="0059256F">
      <w:pPr>
        <w:pStyle w:val="BodyText"/>
        <w:spacing w:before="4"/>
        <w:rPr>
          <w:rFonts w:ascii="Avenir-Heavy"/>
          <w:b/>
        </w:rPr>
      </w:pPr>
    </w:p>
    <w:p w:rsidR="0059256F" w:rsidRDefault="007F18DE">
      <w:pPr>
        <w:ind w:left="120"/>
        <w:rPr>
          <w:rFonts w:ascii="Avenir-Heavy"/>
          <w:b/>
          <w:sz w:val="24"/>
        </w:rPr>
      </w:pPr>
      <w:r>
        <w:rPr>
          <w:rFonts w:ascii="Avenir-Heavy"/>
          <w:b/>
          <w:color w:val="7A81FF"/>
          <w:sz w:val="24"/>
        </w:rPr>
        <w:t>Week 6</w:t>
      </w:r>
    </w:p>
    <w:p w:rsidR="0059256F" w:rsidRDefault="007F18DE">
      <w:pPr>
        <w:pStyle w:val="BodyText"/>
        <w:spacing w:before="2"/>
        <w:ind w:left="120"/>
      </w:pPr>
      <w:r>
        <w:t>Tue, September 29: Thesis Statements</w:t>
      </w:r>
    </w:p>
    <w:p w:rsidR="0059256F" w:rsidRDefault="007F18DE">
      <w:pPr>
        <w:pStyle w:val="BodyText"/>
        <w:spacing w:before="2"/>
        <w:ind w:left="120"/>
      </w:pPr>
      <w:r>
        <w:t>Thu, October 1: Outlining from a Thesis Statement</w:t>
      </w:r>
    </w:p>
    <w:p w:rsidR="0059256F" w:rsidRDefault="0059256F">
      <w:pPr>
        <w:pStyle w:val="BodyText"/>
        <w:spacing w:before="4"/>
      </w:pPr>
    </w:p>
    <w:p w:rsidR="0059256F" w:rsidRDefault="007F18DE">
      <w:pPr>
        <w:pStyle w:val="Heading3"/>
      </w:pPr>
      <w:r>
        <w:rPr>
          <w:color w:val="7A81FF"/>
        </w:rPr>
        <w:t>Week 7</w:t>
      </w:r>
    </w:p>
    <w:p w:rsidR="0059256F" w:rsidRDefault="007F18DE">
      <w:pPr>
        <w:pStyle w:val="BodyText"/>
        <w:spacing w:before="2"/>
        <w:ind w:left="120" w:right="5763"/>
      </w:pPr>
      <w:r>
        <w:rPr>
          <w:spacing w:val="-6"/>
        </w:rPr>
        <w:t xml:space="preserve">Tue, </w:t>
      </w:r>
      <w:r>
        <w:t>October 6: The Sentence Thu, October 8: Connective</w:t>
      </w:r>
      <w:r>
        <w:rPr>
          <w:spacing w:val="4"/>
        </w:rPr>
        <w:t xml:space="preserve"> </w:t>
      </w:r>
      <w:r>
        <w:rPr>
          <w:spacing w:val="-4"/>
        </w:rPr>
        <w:t>Tissue</w:t>
      </w:r>
    </w:p>
    <w:p w:rsidR="0059256F" w:rsidRDefault="0059256F">
      <w:pPr>
        <w:pStyle w:val="BodyText"/>
        <w:spacing w:before="6"/>
      </w:pPr>
    </w:p>
    <w:p w:rsidR="0059256F" w:rsidRDefault="007F18DE">
      <w:pPr>
        <w:pStyle w:val="Heading3"/>
      </w:pPr>
      <w:r>
        <w:rPr>
          <w:color w:val="7A81FF"/>
        </w:rPr>
        <w:t>Week 8</w:t>
      </w:r>
    </w:p>
    <w:p w:rsidR="0059256F" w:rsidRDefault="007F18DE">
      <w:pPr>
        <w:spacing w:before="2"/>
        <w:ind w:left="120" w:right="4912"/>
        <w:jc w:val="both"/>
        <w:rPr>
          <w:rFonts w:ascii="Avenir-Heavy"/>
          <w:b/>
          <w:sz w:val="24"/>
        </w:rPr>
      </w:pPr>
      <w:r>
        <w:rPr>
          <w:spacing w:val="-6"/>
          <w:sz w:val="24"/>
        </w:rPr>
        <w:t xml:space="preserve">Tue, </w:t>
      </w:r>
      <w:r>
        <w:rPr>
          <w:sz w:val="24"/>
        </w:rPr>
        <w:t xml:space="preserve">October 13: Conferences, No Classes Thu, October 15: Conferences, No </w:t>
      </w:r>
      <w:r>
        <w:rPr>
          <w:spacing w:val="-3"/>
          <w:sz w:val="24"/>
        </w:rPr>
        <w:t xml:space="preserve">Classes </w:t>
      </w:r>
      <w:r>
        <w:rPr>
          <w:rFonts w:ascii="Avenir-Heavy"/>
          <w:b/>
          <w:sz w:val="24"/>
        </w:rPr>
        <w:t>Unit 2 Reflection Due 10/16</w:t>
      </w:r>
    </w:p>
    <w:p w:rsidR="0059256F" w:rsidRDefault="0059256F">
      <w:pPr>
        <w:jc w:val="both"/>
        <w:rPr>
          <w:rFonts w:ascii="Avenir-Heavy"/>
          <w:sz w:val="24"/>
        </w:rPr>
        <w:sectPr w:rsidR="0059256F">
          <w:pgSz w:w="12240" w:h="15840"/>
          <w:pgMar w:top="1360" w:right="1320" w:bottom="900" w:left="1320" w:header="0" w:footer="620" w:gutter="0"/>
          <w:cols w:space="720"/>
        </w:sectPr>
      </w:pPr>
    </w:p>
    <w:p w:rsidR="0059256F" w:rsidRDefault="0059256F">
      <w:pPr>
        <w:pStyle w:val="BodyText"/>
        <w:spacing w:before="6"/>
        <w:rPr>
          <w:rFonts w:ascii="Avenir-Heavy"/>
          <w:b/>
          <w:sz w:val="11"/>
        </w:rPr>
      </w:pPr>
    </w:p>
    <w:p w:rsidR="0059256F" w:rsidRDefault="007F18DE">
      <w:pPr>
        <w:pStyle w:val="Heading3"/>
        <w:spacing w:before="100"/>
      </w:pPr>
      <w:r>
        <w:rPr>
          <w:color w:val="7A81FF"/>
        </w:rPr>
        <w:t>Week 9</w:t>
      </w:r>
    </w:p>
    <w:p w:rsidR="0059256F" w:rsidRDefault="007F18DE">
      <w:pPr>
        <w:spacing w:before="2" w:line="242" w:lineRule="auto"/>
        <w:ind w:left="120" w:right="5216"/>
        <w:rPr>
          <w:rFonts w:ascii="Avenir-Heavy"/>
          <w:b/>
          <w:sz w:val="24"/>
        </w:rPr>
      </w:pPr>
      <w:r>
        <w:rPr>
          <w:sz w:val="24"/>
        </w:rPr>
        <w:t xml:space="preserve">Tue, October 20: Research Strategies Thu, October 22: Research Strategies </w:t>
      </w:r>
      <w:r>
        <w:rPr>
          <w:rFonts w:ascii="Avenir-Heavy"/>
          <w:b/>
          <w:sz w:val="24"/>
        </w:rPr>
        <w:t>Rough Draft of Schedule 3 Due 10/23</w:t>
      </w:r>
    </w:p>
    <w:p w:rsidR="0059256F" w:rsidRDefault="0059256F">
      <w:pPr>
        <w:pStyle w:val="BodyText"/>
        <w:spacing w:before="12"/>
        <w:rPr>
          <w:rFonts w:ascii="Avenir-Heavy"/>
          <w:b/>
          <w:sz w:val="23"/>
        </w:rPr>
      </w:pPr>
    </w:p>
    <w:p w:rsidR="0059256F" w:rsidRDefault="007F18DE">
      <w:pPr>
        <w:pStyle w:val="Heading3"/>
      </w:pPr>
      <w:r>
        <w:rPr>
          <w:color w:val="7A81FF"/>
        </w:rPr>
        <w:t>Week 10</w:t>
      </w:r>
    </w:p>
    <w:p w:rsidR="0059256F" w:rsidRDefault="007F18DE">
      <w:pPr>
        <w:pStyle w:val="BodyText"/>
        <w:spacing w:before="2"/>
        <w:ind w:left="120"/>
      </w:pPr>
      <w:r>
        <w:t>Tue, Octob</w:t>
      </w:r>
      <w:r>
        <w:t>er 27: Using &amp; Integrating Sources</w:t>
      </w:r>
    </w:p>
    <w:p w:rsidR="0059256F" w:rsidRDefault="007F18DE">
      <w:pPr>
        <w:pStyle w:val="BodyText"/>
        <w:spacing w:before="2"/>
        <w:ind w:left="120"/>
      </w:pPr>
      <w:r>
        <w:t>Thu, October 29: Introducing Quotations/Paraphrases/Sources</w:t>
      </w:r>
    </w:p>
    <w:p w:rsidR="0059256F" w:rsidRDefault="0059256F">
      <w:pPr>
        <w:pStyle w:val="BodyText"/>
        <w:spacing w:before="4"/>
      </w:pPr>
    </w:p>
    <w:p w:rsidR="0059256F" w:rsidRDefault="007F18DE">
      <w:pPr>
        <w:pStyle w:val="Heading3"/>
      </w:pPr>
      <w:r>
        <w:rPr>
          <w:color w:val="7A81FF"/>
        </w:rPr>
        <w:t>Week 11</w:t>
      </w:r>
    </w:p>
    <w:p w:rsidR="0059256F" w:rsidRDefault="007F18DE">
      <w:pPr>
        <w:pStyle w:val="BodyText"/>
        <w:spacing w:before="2" w:line="242" w:lineRule="auto"/>
        <w:ind w:left="120" w:right="4716"/>
      </w:pPr>
      <w:r>
        <w:t>Tue, November 3: Revisiting the Paragraph Thu, November 5: Revisiting the Sentence</w:t>
      </w:r>
    </w:p>
    <w:p w:rsidR="0059256F" w:rsidRDefault="0059256F">
      <w:pPr>
        <w:pStyle w:val="BodyText"/>
        <w:spacing w:before="13"/>
        <w:rPr>
          <w:sz w:val="23"/>
        </w:rPr>
      </w:pPr>
    </w:p>
    <w:p w:rsidR="0059256F" w:rsidRDefault="007F18DE">
      <w:pPr>
        <w:pStyle w:val="Heading3"/>
      </w:pPr>
      <w:r>
        <w:rPr>
          <w:color w:val="7A81FF"/>
        </w:rPr>
        <w:t>Week 12</w:t>
      </w:r>
    </w:p>
    <w:p w:rsidR="0059256F" w:rsidRDefault="007F18DE">
      <w:pPr>
        <w:spacing w:before="2" w:line="242" w:lineRule="auto"/>
        <w:ind w:left="120" w:right="6267"/>
        <w:jc w:val="both"/>
        <w:rPr>
          <w:rFonts w:ascii="Avenir-Heavy"/>
          <w:b/>
          <w:sz w:val="24"/>
        </w:rPr>
      </w:pPr>
      <w:r>
        <w:rPr>
          <w:spacing w:val="-6"/>
          <w:sz w:val="24"/>
        </w:rPr>
        <w:t xml:space="preserve">Tue, </w:t>
      </w:r>
      <w:r>
        <w:rPr>
          <w:sz w:val="24"/>
        </w:rPr>
        <w:t xml:space="preserve">November 10: MLA </w:t>
      </w:r>
      <w:r>
        <w:rPr>
          <w:spacing w:val="-4"/>
          <w:sz w:val="24"/>
        </w:rPr>
        <w:t xml:space="preserve">Style </w:t>
      </w:r>
      <w:r>
        <w:rPr>
          <w:sz w:val="24"/>
        </w:rPr>
        <w:t xml:space="preserve">Thu, November 12: </w:t>
      </w:r>
      <w:r>
        <w:rPr>
          <w:spacing w:val="-6"/>
          <w:sz w:val="24"/>
        </w:rPr>
        <w:t xml:space="preserve">APA </w:t>
      </w:r>
      <w:r>
        <w:rPr>
          <w:sz w:val="24"/>
        </w:rPr>
        <w:t xml:space="preserve">Style </w:t>
      </w:r>
      <w:r>
        <w:rPr>
          <w:rFonts w:ascii="Avenir-Heavy"/>
          <w:b/>
          <w:sz w:val="24"/>
        </w:rPr>
        <w:t>Unit</w:t>
      </w:r>
      <w:r>
        <w:rPr>
          <w:rFonts w:ascii="Avenir-Heavy"/>
          <w:b/>
          <w:sz w:val="24"/>
        </w:rPr>
        <w:t xml:space="preserve"> 3 Reflection Due 11/13</w:t>
      </w:r>
    </w:p>
    <w:p w:rsidR="0059256F" w:rsidRDefault="0059256F">
      <w:pPr>
        <w:pStyle w:val="BodyText"/>
        <w:spacing w:before="11"/>
        <w:rPr>
          <w:rFonts w:ascii="Avenir-Heavy"/>
          <w:b/>
          <w:sz w:val="23"/>
        </w:rPr>
      </w:pPr>
    </w:p>
    <w:p w:rsidR="0059256F" w:rsidRDefault="007F18DE">
      <w:pPr>
        <w:pStyle w:val="Heading3"/>
      </w:pPr>
      <w:r>
        <w:rPr>
          <w:color w:val="7A81FF"/>
        </w:rPr>
        <w:t>Week 13</w:t>
      </w:r>
    </w:p>
    <w:p w:rsidR="0059256F" w:rsidRDefault="007F18DE">
      <w:pPr>
        <w:pStyle w:val="BodyText"/>
        <w:spacing w:before="2" w:line="242" w:lineRule="auto"/>
        <w:ind w:left="120" w:right="3683"/>
      </w:pPr>
      <w:r>
        <w:rPr>
          <w:spacing w:val="-6"/>
        </w:rPr>
        <w:t xml:space="preserve">Tue, </w:t>
      </w:r>
      <w:r>
        <w:t xml:space="preserve">November 17: Examining </w:t>
      </w:r>
      <w:r>
        <w:rPr>
          <w:spacing w:val="-6"/>
        </w:rPr>
        <w:t xml:space="preserve">Your </w:t>
      </w:r>
      <w:r>
        <w:t xml:space="preserve">Own </w:t>
      </w:r>
      <w:r>
        <w:rPr>
          <w:spacing w:val="-3"/>
        </w:rPr>
        <w:t xml:space="preserve">Arguments </w:t>
      </w:r>
      <w:r>
        <w:t>Thu, November 19: Portfolio</w:t>
      </w:r>
      <w:r>
        <w:rPr>
          <w:spacing w:val="-1"/>
        </w:rPr>
        <w:t xml:space="preserve"> </w:t>
      </w:r>
      <w:r>
        <w:t>Workshop</w:t>
      </w:r>
    </w:p>
    <w:p w:rsidR="0059256F" w:rsidRDefault="007F18DE">
      <w:pPr>
        <w:pStyle w:val="Heading3"/>
        <w:spacing w:line="316" w:lineRule="exact"/>
      </w:pPr>
      <w:r>
        <w:t>Rough Draft of Schedule 4 Due 11/20</w:t>
      </w:r>
    </w:p>
    <w:p w:rsidR="0059256F" w:rsidRDefault="0059256F">
      <w:pPr>
        <w:pStyle w:val="BodyText"/>
        <w:spacing w:before="4"/>
        <w:rPr>
          <w:rFonts w:ascii="Avenir-Heavy"/>
          <w:b/>
        </w:rPr>
      </w:pPr>
    </w:p>
    <w:p w:rsidR="0059256F" w:rsidRDefault="007F18DE">
      <w:pPr>
        <w:ind w:left="120"/>
        <w:rPr>
          <w:rFonts w:ascii="Avenir-Heavy"/>
          <w:b/>
          <w:sz w:val="24"/>
        </w:rPr>
      </w:pPr>
      <w:r>
        <w:rPr>
          <w:rFonts w:ascii="Avenir-Heavy"/>
          <w:b/>
          <w:color w:val="7A81FF"/>
          <w:sz w:val="24"/>
        </w:rPr>
        <w:t>Week 14</w:t>
      </w:r>
    </w:p>
    <w:p w:rsidR="0059256F" w:rsidRDefault="007F18DE">
      <w:pPr>
        <w:pStyle w:val="BodyText"/>
        <w:spacing w:before="2" w:line="242" w:lineRule="auto"/>
        <w:ind w:left="120" w:right="3683"/>
      </w:pPr>
      <w:r>
        <w:t>Tue, November 24: Thanksgiving Break, No Classes Thu, November 26: Thanksgiving Break, No Classes</w:t>
      </w:r>
    </w:p>
    <w:p w:rsidR="0059256F" w:rsidRDefault="0059256F">
      <w:pPr>
        <w:pStyle w:val="BodyText"/>
      </w:pPr>
    </w:p>
    <w:p w:rsidR="0059256F" w:rsidRDefault="007F18DE">
      <w:pPr>
        <w:pStyle w:val="Heading3"/>
      </w:pPr>
      <w:r>
        <w:rPr>
          <w:color w:val="7A81FF"/>
        </w:rPr>
        <w:t>Week 15</w:t>
      </w:r>
    </w:p>
    <w:p w:rsidR="0059256F" w:rsidRDefault="007F18DE">
      <w:pPr>
        <w:pStyle w:val="BodyText"/>
        <w:spacing w:before="2"/>
        <w:ind w:left="120" w:right="4716"/>
      </w:pPr>
      <w:r>
        <w:t>Tue, December 1: Conferences, No Classes Thu, December 3: Conferences, No Classes</w:t>
      </w:r>
    </w:p>
    <w:p w:rsidR="0059256F" w:rsidRDefault="0059256F">
      <w:pPr>
        <w:pStyle w:val="BodyText"/>
        <w:spacing w:before="6"/>
      </w:pPr>
    </w:p>
    <w:p w:rsidR="0059256F" w:rsidRDefault="007F18DE">
      <w:pPr>
        <w:pStyle w:val="Heading3"/>
      </w:pPr>
      <w:r>
        <w:rPr>
          <w:color w:val="7A81FF"/>
        </w:rPr>
        <w:t>Week 16</w:t>
      </w:r>
    </w:p>
    <w:p w:rsidR="0059256F" w:rsidRDefault="007F18DE">
      <w:pPr>
        <w:pStyle w:val="BodyText"/>
        <w:spacing w:before="2"/>
        <w:ind w:left="120" w:right="5216"/>
      </w:pPr>
      <w:r>
        <w:t>Tue, December 8: Portfolio Workshop Thu, December 10: Fina</w:t>
      </w:r>
      <w:r>
        <w:t>l Questions</w:t>
      </w:r>
    </w:p>
    <w:p w:rsidR="0059256F" w:rsidRDefault="0059256F">
      <w:pPr>
        <w:pStyle w:val="BodyText"/>
        <w:spacing w:before="6"/>
      </w:pPr>
    </w:p>
    <w:p w:rsidR="0059256F" w:rsidRDefault="007F18DE">
      <w:pPr>
        <w:pStyle w:val="Heading3"/>
      </w:pPr>
      <w:r>
        <w:rPr>
          <w:color w:val="7A81FF"/>
        </w:rPr>
        <w:t>Finals Week</w:t>
      </w:r>
    </w:p>
    <w:p w:rsidR="0059256F" w:rsidRDefault="007F18DE">
      <w:pPr>
        <w:spacing w:before="2"/>
        <w:ind w:left="120" w:right="5445"/>
        <w:rPr>
          <w:rFonts w:ascii="Avenir-Heavy"/>
          <w:b/>
          <w:sz w:val="24"/>
        </w:rPr>
      </w:pPr>
      <w:r>
        <w:rPr>
          <w:rFonts w:ascii="Avenir-Heavy"/>
          <w:b/>
          <w:sz w:val="24"/>
        </w:rPr>
        <w:t>Unit 4 Reflection Due 12/16 Accuplacer Evaluation During Finals</w:t>
      </w:r>
    </w:p>
    <w:sectPr w:rsidR="0059256F">
      <w:pgSz w:w="12240" w:h="15840"/>
      <w:pgMar w:top="1500" w:right="1320" w:bottom="900" w:left="1320" w:header="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18DE" w:rsidRDefault="007F18DE">
      <w:r>
        <w:separator/>
      </w:r>
    </w:p>
  </w:endnote>
  <w:endnote w:type="continuationSeparator" w:id="0">
    <w:p w:rsidR="007F18DE" w:rsidRDefault="007F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Book">
    <w:altName w:val="Avenir-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altName w:val="Rockwell"/>
    <w:panose1 w:val="02060603020205020403"/>
    <w:charset w:val="00"/>
    <w:family w:val="roman"/>
    <w:pitch w:val="variable"/>
    <w:sig w:usb0="00000003" w:usb1="00000000" w:usb2="00000000" w:usb3="00000000" w:csb0="00000001" w:csb1="00000000"/>
  </w:font>
  <w:font w:name="Avenir-Heavy">
    <w:altName w:val="Avenir-Heavy"/>
    <w:panose1 w:val="020B0703020203020204"/>
    <w:charset w:val="00"/>
    <w:family w:val="swiss"/>
    <w:pitch w:val="variable"/>
    <w:sig w:usb0="800000AF" w:usb1="5000204A" w:usb2="00000000" w:usb3="00000000" w:csb0="0000009B" w:csb1="00000000"/>
  </w:font>
  <w:font w:name="Avenir-HeavyOblique">
    <w:altName w:val="Avenir-HeavyOblique"/>
    <w:panose1 w:val="020B0703020203090204"/>
    <w:charset w:val="00"/>
    <w:family w:val="swiss"/>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Avenir Medium">
    <w:panose1 w:val="02000603020000020003"/>
    <w:charset w:val="00"/>
    <w:family w:val="auto"/>
    <w:pitch w:val="variable"/>
    <w:sig w:usb0="800000AF" w:usb1="5000204A" w:usb2="00000000" w:usb3="00000000" w:csb0="0000009B" w:csb1="00000000"/>
  </w:font>
  <w:font w:name="Avenir-BookOblique">
    <w:altName w:val="Avenir-BookOblique"/>
    <w:panose1 w:val="02000503020000020003"/>
    <w:charset w:val="00"/>
    <w:family w:val="auto"/>
    <w:pitch w:val="variable"/>
    <w:sig w:usb0="800000AF" w:usb1="5000204A" w:usb2="00000000" w:usb3="00000000" w:csb0="0000009B"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256F" w:rsidRDefault="007F18DE">
    <w:pPr>
      <w:pStyle w:val="BodyText"/>
      <w:spacing w:line="14" w:lineRule="auto"/>
      <w:rPr>
        <w:sz w:val="12"/>
      </w:rPr>
    </w:pPr>
    <w:r>
      <w:pict>
        <v:shapetype id="_x0000_t202" coordsize="21600,21600" o:spt="202" path="m,l,21600r21600,l21600,xe">
          <v:stroke joinstyle="miter"/>
          <v:path gradientshapeok="t" o:connecttype="rect"/>
        </v:shapetype>
        <v:shape id="_x0000_s2049" type="#_x0000_t202" alt="" style="position:absolute;margin-left:275.5pt;margin-top:746pt;width:64.05pt;height:11pt;z-index:-251658752;mso-wrap-style:square;mso-wrap-edited:f;mso-width-percent:0;mso-height-percent:0;mso-position-horizontal-relative:page;mso-position-vertical-relative:page;mso-width-percent:0;mso-height-percent:0;v-text-anchor:top" filled="f" stroked="f">
          <v:textbox inset="0,0,0,0">
            <w:txbxContent>
              <w:p w:rsidR="0059256F" w:rsidRDefault="007F18DE">
                <w:pPr>
                  <w:spacing w:line="195" w:lineRule="exact"/>
                  <w:ind w:left="20"/>
                  <w:rPr>
                    <w:rFonts w:ascii="Rockwell"/>
                    <w:sz w:val="18"/>
                  </w:rPr>
                </w:pPr>
                <w:r>
                  <w:rPr>
                    <w:rFonts w:ascii="Rockwell"/>
                    <w:color w:val="7A81FF"/>
                    <w:sz w:val="18"/>
                  </w:rPr>
                  <w:t xml:space="preserve">Page </w:t>
                </w:r>
                <w:r>
                  <w:fldChar w:fldCharType="begin"/>
                </w:r>
                <w:r>
                  <w:rPr>
                    <w:rFonts w:ascii="Rockwell"/>
                    <w:color w:val="7A81FF"/>
                    <w:sz w:val="18"/>
                  </w:rPr>
                  <w:instrText xml:space="preserve"> PAGE </w:instrText>
                </w:r>
                <w:r>
                  <w:fldChar w:fldCharType="separate"/>
                </w:r>
                <w:r>
                  <w:t>10</w:t>
                </w:r>
                <w:r>
                  <w:fldChar w:fldCharType="end"/>
                </w:r>
                <w:r>
                  <w:rPr>
                    <w:rFonts w:ascii="Rockwell"/>
                    <w:color w:val="7A81FF"/>
                    <w:sz w:val="18"/>
                  </w:rPr>
                  <w:t xml:space="preserve"> of 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18DE" w:rsidRDefault="007F18DE">
      <w:r>
        <w:separator/>
      </w:r>
    </w:p>
  </w:footnote>
  <w:footnote w:type="continuationSeparator" w:id="0">
    <w:p w:rsidR="007F18DE" w:rsidRDefault="007F1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F4568"/>
    <w:multiLevelType w:val="hybridMultilevel"/>
    <w:tmpl w:val="E0E4242E"/>
    <w:lvl w:ilvl="0" w:tplc="51909A22">
      <w:start w:val="1"/>
      <w:numFmt w:val="decimal"/>
      <w:lvlText w:val="%1."/>
      <w:lvlJc w:val="left"/>
      <w:pPr>
        <w:ind w:left="480" w:hanging="360"/>
        <w:jc w:val="left"/>
      </w:pPr>
      <w:rPr>
        <w:rFonts w:ascii="Avenir-Book" w:eastAsia="Avenir-Book" w:hAnsi="Avenir-Book" w:cs="Avenir-Book" w:hint="default"/>
        <w:w w:val="100"/>
        <w:sz w:val="24"/>
        <w:szCs w:val="24"/>
      </w:rPr>
    </w:lvl>
    <w:lvl w:ilvl="1" w:tplc="99D06DA2">
      <w:numFmt w:val="bullet"/>
      <w:lvlText w:val="•"/>
      <w:lvlJc w:val="left"/>
      <w:pPr>
        <w:ind w:left="1392" w:hanging="360"/>
      </w:pPr>
      <w:rPr>
        <w:rFonts w:hint="default"/>
      </w:rPr>
    </w:lvl>
    <w:lvl w:ilvl="2" w:tplc="4FA62804">
      <w:numFmt w:val="bullet"/>
      <w:lvlText w:val="•"/>
      <w:lvlJc w:val="left"/>
      <w:pPr>
        <w:ind w:left="2304" w:hanging="360"/>
      </w:pPr>
      <w:rPr>
        <w:rFonts w:hint="default"/>
      </w:rPr>
    </w:lvl>
    <w:lvl w:ilvl="3" w:tplc="7E9CADC8">
      <w:numFmt w:val="bullet"/>
      <w:lvlText w:val="•"/>
      <w:lvlJc w:val="left"/>
      <w:pPr>
        <w:ind w:left="3216" w:hanging="360"/>
      </w:pPr>
      <w:rPr>
        <w:rFonts w:hint="default"/>
      </w:rPr>
    </w:lvl>
    <w:lvl w:ilvl="4" w:tplc="445CC8EE">
      <w:numFmt w:val="bullet"/>
      <w:lvlText w:val="•"/>
      <w:lvlJc w:val="left"/>
      <w:pPr>
        <w:ind w:left="4128" w:hanging="360"/>
      </w:pPr>
      <w:rPr>
        <w:rFonts w:hint="default"/>
      </w:rPr>
    </w:lvl>
    <w:lvl w:ilvl="5" w:tplc="0234D008">
      <w:numFmt w:val="bullet"/>
      <w:lvlText w:val="•"/>
      <w:lvlJc w:val="left"/>
      <w:pPr>
        <w:ind w:left="5040" w:hanging="360"/>
      </w:pPr>
      <w:rPr>
        <w:rFonts w:hint="default"/>
      </w:rPr>
    </w:lvl>
    <w:lvl w:ilvl="6" w:tplc="50A66C48">
      <w:numFmt w:val="bullet"/>
      <w:lvlText w:val="•"/>
      <w:lvlJc w:val="left"/>
      <w:pPr>
        <w:ind w:left="5952" w:hanging="360"/>
      </w:pPr>
      <w:rPr>
        <w:rFonts w:hint="default"/>
      </w:rPr>
    </w:lvl>
    <w:lvl w:ilvl="7" w:tplc="A560D28C">
      <w:numFmt w:val="bullet"/>
      <w:lvlText w:val="•"/>
      <w:lvlJc w:val="left"/>
      <w:pPr>
        <w:ind w:left="6864" w:hanging="360"/>
      </w:pPr>
      <w:rPr>
        <w:rFonts w:hint="default"/>
      </w:rPr>
    </w:lvl>
    <w:lvl w:ilvl="8" w:tplc="E1A04FA4">
      <w:numFmt w:val="bullet"/>
      <w:lvlText w:val="•"/>
      <w:lvlJc w:val="left"/>
      <w:pPr>
        <w:ind w:left="777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9256F"/>
    <w:rsid w:val="0040214E"/>
    <w:rsid w:val="0059256F"/>
    <w:rsid w:val="007F1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9DC60B"/>
  <w15:docId w15:val="{69413EBE-5625-5740-85FC-DE1D1D75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Book" w:eastAsia="Avenir-Book" w:hAnsi="Avenir-Book" w:cs="Avenir-Book"/>
    </w:rPr>
  </w:style>
  <w:style w:type="paragraph" w:styleId="Heading1">
    <w:name w:val="heading 1"/>
    <w:basedOn w:val="Normal"/>
    <w:uiPriority w:val="9"/>
    <w:qFormat/>
    <w:pPr>
      <w:ind w:left="120"/>
      <w:outlineLvl w:val="0"/>
    </w:pPr>
    <w:rPr>
      <w:rFonts w:ascii="Rockwell" w:eastAsia="Rockwell" w:hAnsi="Rockwell" w:cs="Rockwell"/>
      <w:b/>
      <w:bCs/>
      <w:sz w:val="30"/>
      <w:szCs w:val="30"/>
    </w:rPr>
  </w:style>
  <w:style w:type="paragraph" w:styleId="Heading2">
    <w:name w:val="heading 2"/>
    <w:basedOn w:val="Normal"/>
    <w:uiPriority w:val="9"/>
    <w:unhideWhenUsed/>
    <w:qFormat/>
    <w:pPr>
      <w:ind w:left="120"/>
      <w:outlineLvl w:val="1"/>
    </w:pPr>
    <w:rPr>
      <w:rFonts w:ascii="Rockwell" w:eastAsia="Rockwell" w:hAnsi="Rockwell" w:cs="Rockwell"/>
      <w:b/>
      <w:bCs/>
      <w:sz w:val="26"/>
      <w:szCs w:val="26"/>
    </w:rPr>
  </w:style>
  <w:style w:type="paragraph" w:styleId="Heading3">
    <w:name w:val="heading 3"/>
    <w:basedOn w:val="Normal"/>
    <w:uiPriority w:val="9"/>
    <w:unhideWhenUsed/>
    <w:qFormat/>
    <w:pPr>
      <w:ind w:left="120"/>
      <w:outlineLvl w:val="2"/>
    </w:pPr>
    <w:rPr>
      <w:rFonts w:ascii="Avenir-Heavy" w:eastAsia="Avenir-Heavy" w:hAnsi="Avenir-Heavy" w:cs="Avenir-Heavy"/>
      <w:b/>
      <w:bCs/>
      <w:sz w:val="24"/>
      <w:szCs w:val="24"/>
    </w:rPr>
  </w:style>
  <w:style w:type="paragraph" w:styleId="Heading4">
    <w:name w:val="heading 4"/>
    <w:basedOn w:val="Normal"/>
    <w:uiPriority w:val="9"/>
    <w:unhideWhenUsed/>
    <w:qFormat/>
    <w:pPr>
      <w:ind w:left="120"/>
      <w:outlineLvl w:val="3"/>
    </w:pPr>
    <w:rPr>
      <w:rFonts w:ascii="Avenir-HeavyOblique" w:eastAsia="Avenir-HeavyOblique" w:hAnsi="Avenir-HeavyOblique" w:cs="Avenir-HeavyOblique"/>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87" w:lineRule="exact"/>
      <w:ind w:left="120"/>
    </w:pPr>
    <w:rPr>
      <w:rFonts w:ascii="Rockwell" w:eastAsia="Rockwell" w:hAnsi="Rockwell" w:cs="Rockwell"/>
      <w:b/>
      <w:bCs/>
      <w:sz w:val="32"/>
      <w:szCs w:val="32"/>
    </w:rPr>
  </w:style>
  <w:style w:type="paragraph" w:styleId="ListParagraph">
    <w:name w:val="List Paragraph"/>
    <w:basedOn w:val="Normal"/>
    <w:uiPriority w:val="1"/>
    <w:qFormat/>
    <w:pPr>
      <w:ind w:left="480" w:right="288" w:hanging="360"/>
    </w:pPr>
  </w:style>
  <w:style w:type="paragraph" w:customStyle="1" w:styleId="TableParagraph">
    <w:name w:val="Table Paragraph"/>
    <w:basedOn w:val="Normal"/>
    <w:uiPriority w:val="1"/>
    <w:qFormat/>
    <w:pPr>
      <w:ind w:left="85"/>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ea.uark.edu/" TargetMode="External"/><Relationship Id="rId13" Type="http://schemas.openxmlformats.org/officeDocument/2006/relationships/hyperlink" Target="mailto:bmflack@uark.ed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rroyo@u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smith@uark.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onesty.uark.edu/sanction-rubric/" TargetMode="External"/><Relationship Id="rId4" Type="http://schemas.openxmlformats.org/officeDocument/2006/relationships/webSettings" Target="webSettings.xml"/><Relationship Id="rId9" Type="http://schemas.openxmlformats.org/officeDocument/2006/relationships/hyperlink" Target="http://honesty.uark.edu/sanction-rubr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3014</Words>
  <Characters>17180</Characters>
  <Application>Microsoft Office Word</Application>
  <DocSecurity>0</DocSecurity>
  <Lines>143</Lines>
  <Paragraphs>40</Paragraphs>
  <ScaleCrop>false</ScaleCrop>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ENGL0002_FA2020_S004_SYLLABUS</dc:title>
  <cp:lastModifiedBy>K L</cp:lastModifiedBy>
  <cp:revision>2</cp:revision>
  <dcterms:created xsi:type="dcterms:W3CDTF">2021-01-07T19:21:00Z</dcterms:created>
  <dcterms:modified xsi:type="dcterms:W3CDTF">2021-01-07T19:23:00Z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Pages</vt:lpwstr>
  </property>
  <property fmtid="{D5CDD505-2E9C-101B-9397-08002B2CF9AE}" pid="4" name="LastSaved">
    <vt:filetime>2021-01-07T00:00:00Z</vt:filetime>
  </property>
</Properties>
</file>