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25F6" w14:textId="2092D118" w:rsidR="00E26C87" w:rsidRPr="007468EC" w:rsidRDefault="00816AF4" w:rsidP="00E26C87">
      <w:pPr>
        <w:pStyle w:val="Heading1"/>
        <w:jc w:val="center"/>
        <w:rPr>
          <w:rFonts w:ascii="Arial" w:hAnsi="Arial" w:cs="Arial"/>
          <w:b/>
          <w:bCs/>
          <w:color w:val="9D2235"/>
          <w:sz w:val="32"/>
          <w:szCs w:val="32"/>
        </w:rPr>
      </w:pPr>
      <w:r w:rsidRPr="007468EC">
        <w:rPr>
          <w:rFonts w:ascii="Arial" w:hAnsi="Arial" w:cs="Arial"/>
          <w:b/>
          <w:bCs/>
          <w:color w:val="9D2235"/>
          <w:sz w:val="32"/>
          <w:szCs w:val="32"/>
        </w:rPr>
        <w:t>English 103</w:t>
      </w:r>
      <w:r w:rsidR="003A6FDE" w:rsidRPr="007468EC">
        <w:rPr>
          <w:rFonts w:ascii="Arial" w:hAnsi="Arial" w:cs="Arial"/>
          <w:b/>
          <w:bCs/>
          <w:color w:val="9D2235"/>
          <w:sz w:val="32"/>
          <w:szCs w:val="32"/>
        </w:rPr>
        <w:t>0</w:t>
      </w:r>
      <w:r w:rsidRPr="007468EC">
        <w:rPr>
          <w:rFonts w:ascii="Arial" w:hAnsi="Arial" w:cs="Arial"/>
          <w:b/>
          <w:bCs/>
          <w:color w:val="9D2235"/>
          <w:sz w:val="32"/>
          <w:szCs w:val="32"/>
        </w:rPr>
        <w:t>3 – Technical Composition 2</w:t>
      </w:r>
      <w:r w:rsidR="00AE073B" w:rsidRPr="007468EC">
        <w:rPr>
          <w:rFonts w:ascii="Arial" w:hAnsi="Arial" w:cs="Arial"/>
          <w:b/>
          <w:bCs/>
          <w:color w:val="9D2235"/>
          <w:sz w:val="32"/>
          <w:szCs w:val="32"/>
        </w:rPr>
        <w:t xml:space="preserve"> </w:t>
      </w:r>
      <w:r w:rsidR="00AE073B" w:rsidRPr="007468EC">
        <w:rPr>
          <w:rFonts w:ascii="Arial" w:hAnsi="Arial" w:cs="Arial"/>
          <w:b/>
          <w:bCs/>
          <w:color w:val="9D2235"/>
          <w:sz w:val="32"/>
          <w:szCs w:val="32"/>
          <w:highlight w:val="green"/>
        </w:rPr>
        <w:t>[SECTION #]</w:t>
      </w:r>
    </w:p>
    <w:p w14:paraId="4376622A" w14:textId="074913F3" w:rsidR="00DD269B" w:rsidRPr="007468EC" w:rsidRDefault="00493E9A" w:rsidP="005F32B8">
      <w:pPr>
        <w:pStyle w:val="Heading2"/>
        <w:rPr>
          <w:rFonts w:ascii="Arial" w:hAnsi="Arial" w:cs="Arial"/>
          <w:color w:val="9D2235"/>
          <w:sz w:val="28"/>
          <w:szCs w:val="28"/>
        </w:rPr>
      </w:pPr>
      <w:r w:rsidRPr="007468EC">
        <w:rPr>
          <w:rFonts w:ascii="Arial" w:hAnsi="Arial" w:cs="Arial"/>
          <w:color w:val="9D2235"/>
          <w:sz w:val="28"/>
          <w:szCs w:val="28"/>
        </w:rPr>
        <w:t>Course Information</w:t>
      </w:r>
    </w:p>
    <w:p w14:paraId="45FE1C00" w14:textId="31FB9558" w:rsidR="005F32B8" w:rsidRPr="007468EC" w:rsidRDefault="00FD69D5" w:rsidP="005F32B8">
      <w:pPr>
        <w:pStyle w:val="Heading3"/>
        <w:rPr>
          <w:rFonts w:ascii="Arial" w:hAnsi="Arial" w:cs="Arial"/>
          <w:color w:val="9D2235"/>
          <w:sz w:val="24"/>
          <w:szCs w:val="24"/>
        </w:rPr>
      </w:pPr>
      <w:r w:rsidRPr="007468EC">
        <w:rPr>
          <w:rFonts w:ascii="Arial" w:hAnsi="Arial" w:cs="Arial"/>
          <w:color w:val="9D2235"/>
          <w:sz w:val="24"/>
          <w:szCs w:val="24"/>
        </w:rPr>
        <w:t>Meetings</w:t>
      </w:r>
    </w:p>
    <w:p w14:paraId="2696A0EE" w14:textId="0D54CFDD" w:rsidR="00311808" w:rsidRDefault="00311808" w:rsidP="00DD269B">
      <w:pPr>
        <w:spacing w:after="0" w:line="240" w:lineRule="auto"/>
        <w:rPr>
          <w:rFonts w:ascii="Arial" w:hAnsi="Arial" w:cs="Arial"/>
        </w:rPr>
      </w:pPr>
      <w:r>
        <w:rPr>
          <w:rFonts w:ascii="Arial" w:hAnsi="Arial" w:cs="Arial"/>
        </w:rPr>
        <w:t>Semester:</w:t>
      </w:r>
      <w:r w:rsidR="008608FE">
        <w:rPr>
          <w:rFonts w:ascii="Arial" w:hAnsi="Arial" w:cs="Arial"/>
        </w:rPr>
        <w:t xml:space="preserve"> </w:t>
      </w:r>
      <w:r w:rsidR="008608FE" w:rsidRPr="008608FE">
        <w:rPr>
          <w:rFonts w:ascii="Arial" w:hAnsi="Arial" w:cs="Arial"/>
          <w:highlight w:val="green"/>
        </w:rPr>
        <w:t>[Spring/Fall/Summer/Intersession] [</w:t>
      </w:r>
      <w:r w:rsidR="00D65918">
        <w:rPr>
          <w:rFonts w:ascii="Arial" w:hAnsi="Arial" w:cs="Arial"/>
          <w:highlight w:val="green"/>
        </w:rPr>
        <w:t>year</w:t>
      </w:r>
      <w:r w:rsidR="008608FE" w:rsidRPr="008608FE">
        <w:rPr>
          <w:rFonts w:ascii="Arial" w:hAnsi="Arial" w:cs="Arial"/>
          <w:highlight w:val="green"/>
        </w:rPr>
        <w:t>]</w:t>
      </w:r>
    </w:p>
    <w:p w14:paraId="787A7E4E" w14:textId="4BD72EAD" w:rsidR="00DD269B" w:rsidRDefault="00DD269B" w:rsidP="00DD269B">
      <w:pPr>
        <w:spacing w:after="0" w:line="240" w:lineRule="auto"/>
        <w:rPr>
          <w:rFonts w:ascii="Arial" w:hAnsi="Arial" w:cs="Arial"/>
        </w:rPr>
      </w:pPr>
      <w:r>
        <w:rPr>
          <w:rFonts w:ascii="Arial" w:hAnsi="Arial" w:cs="Arial"/>
        </w:rPr>
        <w:t>Day/Time</w:t>
      </w:r>
      <w:r w:rsidRPr="00D65918">
        <w:rPr>
          <w:rFonts w:ascii="Arial" w:hAnsi="Arial" w:cs="Arial"/>
        </w:rPr>
        <w:t>:</w:t>
      </w:r>
      <w:r w:rsidR="00D65918" w:rsidRPr="00D65918">
        <w:rPr>
          <w:rFonts w:ascii="Arial" w:hAnsi="Arial" w:cs="Arial"/>
        </w:rPr>
        <w:t xml:space="preserve"> </w:t>
      </w:r>
      <w:r w:rsidR="00D65918" w:rsidRPr="00D65918">
        <w:rPr>
          <w:rFonts w:ascii="Arial" w:hAnsi="Arial" w:cs="Arial"/>
          <w:highlight w:val="green"/>
        </w:rPr>
        <w:t>[</w:t>
      </w:r>
      <w:r w:rsidR="00D65918">
        <w:rPr>
          <w:rFonts w:ascii="Arial" w:hAnsi="Arial" w:cs="Arial"/>
          <w:highlight w:val="green"/>
        </w:rPr>
        <w:t>meeting pattern</w:t>
      </w:r>
      <w:r w:rsidR="00D65918" w:rsidRPr="00D65918">
        <w:rPr>
          <w:rFonts w:ascii="Arial" w:hAnsi="Arial" w:cs="Arial"/>
          <w:highlight w:val="green"/>
        </w:rPr>
        <w:t>] [</w:t>
      </w:r>
      <w:r w:rsidR="00D65918">
        <w:rPr>
          <w:rFonts w:ascii="Arial" w:hAnsi="Arial" w:cs="Arial"/>
          <w:highlight w:val="green"/>
        </w:rPr>
        <w:t>time</w:t>
      </w:r>
      <w:r w:rsidR="00D65918" w:rsidRPr="00D65918">
        <w:rPr>
          <w:rFonts w:ascii="Arial" w:hAnsi="Arial" w:cs="Arial"/>
          <w:highlight w:val="green"/>
        </w:rPr>
        <w:t>]</w:t>
      </w:r>
    </w:p>
    <w:p w14:paraId="68BB6765" w14:textId="0640BBB3" w:rsidR="00DD269B" w:rsidRDefault="00DD269B" w:rsidP="00DD269B">
      <w:pPr>
        <w:spacing w:after="0" w:line="240" w:lineRule="auto"/>
        <w:rPr>
          <w:rFonts w:ascii="Arial" w:hAnsi="Arial" w:cs="Arial"/>
        </w:rPr>
      </w:pPr>
      <w:r>
        <w:rPr>
          <w:rFonts w:ascii="Arial" w:hAnsi="Arial" w:cs="Arial"/>
        </w:rPr>
        <w:t>Location:</w:t>
      </w:r>
      <w:r w:rsidR="00D65918">
        <w:rPr>
          <w:rFonts w:ascii="Arial" w:hAnsi="Arial" w:cs="Arial"/>
        </w:rPr>
        <w:t xml:space="preserve"> </w:t>
      </w:r>
      <w:r w:rsidR="00D65918" w:rsidRPr="00D65918">
        <w:rPr>
          <w:rFonts w:ascii="Arial" w:hAnsi="Arial" w:cs="Arial"/>
          <w:highlight w:val="green"/>
        </w:rPr>
        <w:t>[P</w:t>
      </w:r>
      <w:r w:rsidR="00D65918">
        <w:rPr>
          <w:rFonts w:ascii="Arial" w:hAnsi="Arial" w:cs="Arial"/>
          <w:highlight w:val="green"/>
        </w:rPr>
        <w:t>lease list your assigned classroom</w:t>
      </w:r>
      <w:r w:rsidR="00D65918" w:rsidRPr="00D65918">
        <w:rPr>
          <w:rFonts w:ascii="Arial" w:hAnsi="Arial" w:cs="Arial"/>
          <w:highlight w:val="green"/>
        </w:rPr>
        <w:t>.]</w:t>
      </w:r>
    </w:p>
    <w:p w14:paraId="7466BC90" w14:textId="08DFCC0C" w:rsidR="00FD69D5" w:rsidRPr="007468EC" w:rsidRDefault="00FD69D5" w:rsidP="00FD69D5">
      <w:pPr>
        <w:pStyle w:val="Heading3"/>
        <w:rPr>
          <w:rFonts w:ascii="Arial" w:hAnsi="Arial" w:cs="Arial"/>
          <w:color w:val="9D2235"/>
          <w:sz w:val="24"/>
          <w:szCs w:val="24"/>
        </w:rPr>
      </w:pPr>
      <w:r w:rsidRPr="007468EC">
        <w:rPr>
          <w:rFonts w:ascii="Arial" w:hAnsi="Arial" w:cs="Arial"/>
          <w:color w:val="9D2235"/>
          <w:sz w:val="24"/>
          <w:szCs w:val="24"/>
        </w:rPr>
        <w:t>Contact Your Instructor</w:t>
      </w:r>
    </w:p>
    <w:p w14:paraId="01F7D36F" w14:textId="6BDC1C05" w:rsidR="00DD269B" w:rsidRDefault="00DD269B" w:rsidP="00DD269B">
      <w:pPr>
        <w:spacing w:after="0" w:line="240" w:lineRule="auto"/>
        <w:rPr>
          <w:rFonts w:ascii="Arial" w:hAnsi="Arial" w:cs="Arial"/>
        </w:rPr>
      </w:pPr>
      <w:r>
        <w:rPr>
          <w:rFonts w:ascii="Arial" w:hAnsi="Arial" w:cs="Arial"/>
        </w:rPr>
        <w:t>Instructor:</w:t>
      </w:r>
      <w:r w:rsidR="008608FE">
        <w:rPr>
          <w:rFonts w:ascii="Arial" w:hAnsi="Arial" w:cs="Arial"/>
        </w:rPr>
        <w:t xml:space="preserve"> </w:t>
      </w:r>
      <w:r w:rsidR="008608FE" w:rsidRPr="008608FE">
        <w:rPr>
          <w:rFonts w:ascii="Arial" w:hAnsi="Arial" w:cs="Arial"/>
          <w:highlight w:val="green"/>
        </w:rPr>
        <w:t>[</w:t>
      </w:r>
      <w:r w:rsidR="008608FE" w:rsidRPr="00D65918">
        <w:rPr>
          <w:rFonts w:ascii="Arial" w:hAnsi="Arial" w:cs="Arial"/>
          <w:highlight w:val="green"/>
        </w:rPr>
        <w:t>W</w:t>
      </w:r>
      <w:r w:rsidR="00D65918" w:rsidRPr="00D65918">
        <w:rPr>
          <w:rFonts w:ascii="Arial" w:hAnsi="Arial" w:cs="Arial"/>
          <w:highlight w:val="green"/>
        </w:rPr>
        <w:t>hat would you like students to call you?]</w:t>
      </w:r>
    </w:p>
    <w:p w14:paraId="2014E202" w14:textId="6CFDAFFA" w:rsidR="009933B4" w:rsidRDefault="009933B4" w:rsidP="00DD269B">
      <w:pPr>
        <w:spacing w:after="0" w:line="240" w:lineRule="auto"/>
        <w:rPr>
          <w:rFonts w:ascii="Arial" w:hAnsi="Arial" w:cs="Arial"/>
        </w:rPr>
      </w:pPr>
      <w:r>
        <w:rPr>
          <w:rFonts w:ascii="Arial" w:hAnsi="Arial" w:cs="Arial"/>
        </w:rPr>
        <w:t>Email:</w:t>
      </w:r>
      <w:r w:rsidR="008608FE">
        <w:rPr>
          <w:rFonts w:ascii="Arial" w:hAnsi="Arial" w:cs="Arial"/>
        </w:rPr>
        <w:t xml:space="preserve"> </w:t>
      </w:r>
      <w:r w:rsidR="008608FE" w:rsidRPr="008608FE">
        <w:rPr>
          <w:rFonts w:ascii="Arial" w:hAnsi="Arial" w:cs="Arial"/>
          <w:highlight w:val="green"/>
        </w:rPr>
        <w:t>[</w:t>
      </w:r>
      <w:r w:rsidR="008608FE" w:rsidRPr="00D65918">
        <w:rPr>
          <w:rFonts w:ascii="Arial" w:hAnsi="Arial" w:cs="Arial"/>
          <w:highlight w:val="green"/>
        </w:rPr>
        <w:t>P</w:t>
      </w:r>
      <w:r w:rsidR="00D65918" w:rsidRPr="00D65918">
        <w:rPr>
          <w:rFonts w:ascii="Arial" w:hAnsi="Arial" w:cs="Arial"/>
          <w:highlight w:val="green"/>
        </w:rPr>
        <w:t xml:space="preserve">lease list your official </w:t>
      </w:r>
      <w:proofErr w:type="spellStart"/>
      <w:r w:rsidR="00D65918" w:rsidRPr="00D65918">
        <w:rPr>
          <w:rFonts w:ascii="Arial" w:hAnsi="Arial" w:cs="Arial"/>
          <w:highlight w:val="green"/>
        </w:rPr>
        <w:t>UArk</w:t>
      </w:r>
      <w:proofErr w:type="spellEnd"/>
      <w:r w:rsidR="00D65918" w:rsidRPr="00D65918">
        <w:rPr>
          <w:rFonts w:ascii="Arial" w:hAnsi="Arial" w:cs="Arial"/>
          <w:highlight w:val="green"/>
        </w:rPr>
        <w:t xml:space="preserve"> email address.]</w:t>
      </w:r>
    </w:p>
    <w:p w14:paraId="120A0459" w14:textId="2CF53B49" w:rsidR="008608FE" w:rsidRDefault="008608FE" w:rsidP="00DD269B">
      <w:pPr>
        <w:spacing w:after="0" w:line="240" w:lineRule="auto"/>
        <w:rPr>
          <w:rFonts w:ascii="Arial" w:hAnsi="Arial" w:cs="Arial"/>
        </w:rPr>
      </w:pPr>
      <w:r>
        <w:rPr>
          <w:rFonts w:ascii="Arial" w:hAnsi="Arial" w:cs="Arial"/>
        </w:rPr>
        <w:t xml:space="preserve">Office Location: </w:t>
      </w:r>
      <w:r w:rsidRPr="008608FE">
        <w:rPr>
          <w:rFonts w:ascii="Arial" w:hAnsi="Arial" w:cs="Arial"/>
          <w:highlight w:val="green"/>
        </w:rPr>
        <w:t>[</w:t>
      </w:r>
      <w:r w:rsidR="00D65918" w:rsidRPr="00D65918">
        <w:rPr>
          <w:rFonts w:ascii="Arial" w:hAnsi="Arial" w:cs="Arial"/>
          <w:highlight w:val="green"/>
        </w:rPr>
        <w:t>Please list your assigned office.]</w:t>
      </w:r>
    </w:p>
    <w:p w14:paraId="46F4CC46" w14:textId="5EE94EBA" w:rsidR="009933B4" w:rsidRPr="00D65918" w:rsidRDefault="009933B4" w:rsidP="00DD269B">
      <w:pPr>
        <w:spacing w:after="0" w:line="240" w:lineRule="auto"/>
        <w:rPr>
          <w:rFonts w:ascii="Arial" w:hAnsi="Arial" w:cs="Arial"/>
        </w:rPr>
      </w:pPr>
      <w:r>
        <w:rPr>
          <w:rFonts w:ascii="Arial" w:hAnsi="Arial" w:cs="Arial"/>
        </w:rPr>
        <w:t>Office Hours:</w:t>
      </w:r>
      <w:r w:rsidR="00D65918">
        <w:rPr>
          <w:rFonts w:ascii="Arial" w:hAnsi="Arial" w:cs="Arial"/>
        </w:rPr>
        <w:t xml:space="preserve"> </w:t>
      </w:r>
      <w:r w:rsidR="00D65918" w:rsidRPr="00D65918">
        <w:rPr>
          <w:rFonts w:ascii="Arial" w:hAnsi="Arial" w:cs="Arial"/>
          <w:highlight w:val="green"/>
        </w:rPr>
        <w:t xml:space="preserve">[You are required to list </w:t>
      </w:r>
      <w:r w:rsidR="00D65918" w:rsidRPr="00D65918">
        <w:rPr>
          <w:rFonts w:ascii="Arial" w:hAnsi="Arial" w:cs="Arial"/>
          <w:b/>
          <w:bCs/>
          <w:highlight w:val="green"/>
        </w:rPr>
        <w:t>three</w:t>
      </w:r>
      <w:r w:rsidR="00D65918" w:rsidRPr="00D65918">
        <w:rPr>
          <w:rFonts w:ascii="Arial" w:hAnsi="Arial" w:cs="Arial"/>
          <w:highlight w:val="green"/>
        </w:rPr>
        <w:t xml:space="preserve"> office hours per week.]</w:t>
      </w:r>
    </w:p>
    <w:p w14:paraId="402A63F4" w14:textId="77777777" w:rsidR="00384EA2" w:rsidRPr="007468EC" w:rsidRDefault="00384EA2" w:rsidP="00384EA2">
      <w:pPr>
        <w:pStyle w:val="Heading2"/>
        <w:rPr>
          <w:rFonts w:ascii="Arial" w:hAnsi="Arial" w:cs="Arial"/>
          <w:color w:val="9D2235"/>
          <w:sz w:val="28"/>
          <w:szCs w:val="28"/>
        </w:rPr>
      </w:pPr>
      <w:r w:rsidRPr="007468EC">
        <w:rPr>
          <w:rFonts w:ascii="Arial" w:hAnsi="Arial" w:cs="Arial"/>
          <w:color w:val="9D2235"/>
          <w:sz w:val="28"/>
          <w:szCs w:val="28"/>
        </w:rPr>
        <w:t>Prerequisites</w:t>
      </w:r>
    </w:p>
    <w:p w14:paraId="35495558" w14:textId="77777777" w:rsidR="00384EA2" w:rsidRPr="002A09EA" w:rsidRDefault="00384EA2" w:rsidP="00384EA2">
      <w:pPr>
        <w:rPr>
          <w:rFonts w:ascii="Arial" w:hAnsi="Arial" w:cs="Arial"/>
        </w:rPr>
      </w:pPr>
      <w:proofErr w:type="gramStart"/>
      <w:r>
        <w:rPr>
          <w:rFonts w:ascii="Arial" w:hAnsi="Arial" w:cs="Arial"/>
        </w:rPr>
        <w:t>In order to</w:t>
      </w:r>
      <w:proofErr w:type="gramEnd"/>
      <w:r>
        <w:rPr>
          <w:rFonts w:ascii="Arial" w:hAnsi="Arial" w:cs="Arial"/>
        </w:rPr>
        <w:t xml:space="preserve"> take ENGL 10303, you must pass ENGL 10103 with a grade of C or better.</w:t>
      </w:r>
    </w:p>
    <w:p w14:paraId="595BD24E" w14:textId="77777777" w:rsidR="00384EA2" w:rsidRPr="007468EC" w:rsidRDefault="00384EA2" w:rsidP="00384EA2">
      <w:pPr>
        <w:pStyle w:val="Heading2"/>
        <w:rPr>
          <w:rFonts w:ascii="Arial" w:hAnsi="Arial" w:cs="Arial"/>
          <w:color w:val="9D2235"/>
          <w:sz w:val="28"/>
          <w:szCs w:val="28"/>
        </w:rPr>
      </w:pPr>
      <w:r w:rsidRPr="007468EC">
        <w:rPr>
          <w:rFonts w:ascii="Arial" w:hAnsi="Arial" w:cs="Arial"/>
          <w:color w:val="9D2235"/>
          <w:sz w:val="28"/>
          <w:szCs w:val="28"/>
        </w:rPr>
        <w:t>Course Materials</w:t>
      </w:r>
    </w:p>
    <w:p w14:paraId="518F28CF" w14:textId="2B0D1440" w:rsidR="006B319E" w:rsidRPr="00E9628F" w:rsidRDefault="006B319E" w:rsidP="00E9628F">
      <w:pPr>
        <w:ind w:left="720" w:hanging="720"/>
        <w:rPr>
          <w:rFonts w:ascii="Arial" w:hAnsi="Arial" w:cs="Arial"/>
        </w:rPr>
      </w:pPr>
      <w:r>
        <w:rPr>
          <w:rFonts w:ascii="Arial" w:hAnsi="Arial" w:cs="Arial"/>
        </w:rPr>
        <w:t xml:space="preserve">Alred, G. J., C. T. Brusaw, and W.E. </w:t>
      </w:r>
      <w:proofErr w:type="spellStart"/>
      <w:r>
        <w:rPr>
          <w:rFonts w:ascii="Arial" w:hAnsi="Arial" w:cs="Arial"/>
        </w:rPr>
        <w:t>Oliu</w:t>
      </w:r>
      <w:proofErr w:type="spellEnd"/>
      <w:r>
        <w:rPr>
          <w:rFonts w:ascii="Arial" w:hAnsi="Arial" w:cs="Arial"/>
        </w:rPr>
        <w:t>. (</w:t>
      </w:r>
      <w:r w:rsidR="00E9628F">
        <w:rPr>
          <w:rFonts w:ascii="Arial" w:hAnsi="Arial" w:cs="Arial"/>
        </w:rPr>
        <w:t xml:space="preserve">2019). </w:t>
      </w:r>
      <w:r w:rsidR="00E9628F">
        <w:rPr>
          <w:rFonts w:ascii="Arial" w:hAnsi="Arial" w:cs="Arial"/>
          <w:i/>
          <w:iCs/>
        </w:rPr>
        <w:t>Handbook of Technical Writing</w:t>
      </w:r>
      <w:r w:rsidR="00E9628F">
        <w:rPr>
          <w:rFonts w:ascii="Arial" w:hAnsi="Arial" w:cs="Arial"/>
        </w:rPr>
        <w:t>, twelfth edition. Bedford/St. Martin’s, New York.</w:t>
      </w:r>
    </w:p>
    <w:p w14:paraId="73CEC371" w14:textId="3CCDAE4C" w:rsidR="006B319E" w:rsidRDefault="00F32F36" w:rsidP="00E9628F">
      <w:pPr>
        <w:ind w:left="720" w:hanging="720"/>
        <w:rPr>
          <w:rFonts w:ascii="Arial" w:hAnsi="Arial" w:cs="Arial"/>
        </w:rPr>
      </w:pPr>
      <w:r>
        <w:rPr>
          <w:rFonts w:ascii="Arial" w:hAnsi="Arial" w:cs="Arial"/>
        </w:rPr>
        <w:t xml:space="preserve">Markel, M. and S. A. </w:t>
      </w:r>
      <w:proofErr w:type="spellStart"/>
      <w:r>
        <w:rPr>
          <w:rFonts w:ascii="Arial" w:hAnsi="Arial" w:cs="Arial"/>
        </w:rPr>
        <w:t>Selber</w:t>
      </w:r>
      <w:proofErr w:type="spellEnd"/>
      <w:r>
        <w:rPr>
          <w:rFonts w:ascii="Arial" w:hAnsi="Arial" w:cs="Arial"/>
        </w:rPr>
        <w:t>. (</w:t>
      </w:r>
      <w:r w:rsidR="005666B3">
        <w:rPr>
          <w:rFonts w:ascii="Arial" w:hAnsi="Arial" w:cs="Arial"/>
        </w:rPr>
        <w:t xml:space="preserve">2019). </w:t>
      </w:r>
      <w:r w:rsidR="005666B3">
        <w:rPr>
          <w:rFonts w:ascii="Arial" w:hAnsi="Arial" w:cs="Arial"/>
          <w:i/>
          <w:iCs/>
        </w:rPr>
        <w:t>Practical Strategies for Technical Communication</w:t>
      </w:r>
      <w:r w:rsidR="005666B3">
        <w:rPr>
          <w:rFonts w:ascii="Arial" w:hAnsi="Arial" w:cs="Arial"/>
        </w:rPr>
        <w:t xml:space="preserve">, third edition. </w:t>
      </w:r>
      <w:r w:rsidR="006B319E">
        <w:rPr>
          <w:rFonts w:ascii="Arial" w:hAnsi="Arial" w:cs="Arial"/>
        </w:rPr>
        <w:t>Bedford/St. Martin’s, New York.</w:t>
      </w:r>
    </w:p>
    <w:p w14:paraId="72A92E92" w14:textId="7B785204" w:rsidR="00E9628F" w:rsidRPr="005666B3" w:rsidRDefault="002C2AF5" w:rsidP="001501F0">
      <w:pPr>
        <w:rPr>
          <w:rFonts w:ascii="Arial" w:hAnsi="Arial" w:cs="Arial"/>
        </w:rPr>
      </w:pPr>
      <w:r>
        <w:rPr>
          <w:rFonts w:ascii="Arial" w:hAnsi="Arial" w:cs="Arial"/>
        </w:rPr>
        <w:t xml:space="preserve">Both books are available to you </w:t>
      </w:r>
      <w:r w:rsidR="00B437CE">
        <w:rPr>
          <w:rFonts w:ascii="Arial" w:hAnsi="Arial" w:cs="Arial"/>
        </w:rPr>
        <w:t xml:space="preserve">via </w:t>
      </w:r>
      <w:proofErr w:type="spellStart"/>
      <w:r w:rsidR="00B437CE">
        <w:rPr>
          <w:rFonts w:ascii="Arial" w:hAnsi="Arial" w:cs="Arial"/>
        </w:rPr>
        <w:t>Blackbord</w:t>
      </w:r>
      <w:proofErr w:type="spellEnd"/>
      <w:r w:rsidR="00B437CE">
        <w:rPr>
          <w:rFonts w:ascii="Arial" w:hAnsi="Arial" w:cs="Arial"/>
        </w:rPr>
        <w:t xml:space="preserve"> </w:t>
      </w:r>
      <w:r>
        <w:rPr>
          <w:rFonts w:ascii="Arial" w:hAnsi="Arial" w:cs="Arial"/>
        </w:rPr>
        <w:t>using Inclusive Access. You can find the course textbooks</w:t>
      </w:r>
      <w:r w:rsidR="00396B79">
        <w:rPr>
          <w:rFonts w:ascii="Arial" w:hAnsi="Arial" w:cs="Arial"/>
        </w:rPr>
        <w:t xml:space="preserve"> by clicking on the </w:t>
      </w:r>
      <w:proofErr w:type="spellStart"/>
      <w:r w:rsidR="00396B79">
        <w:rPr>
          <w:rFonts w:ascii="Arial" w:hAnsi="Arial" w:cs="Arial"/>
        </w:rPr>
        <w:t>FirstDay</w:t>
      </w:r>
      <w:proofErr w:type="spellEnd"/>
      <w:r w:rsidR="00396B79">
        <w:rPr>
          <w:rFonts w:ascii="Arial" w:hAnsi="Arial" w:cs="Arial"/>
        </w:rPr>
        <w:t xml:space="preserve"> </w:t>
      </w:r>
      <w:r w:rsidR="00B437CE">
        <w:rPr>
          <w:rFonts w:ascii="Arial" w:hAnsi="Arial" w:cs="Arial"/>
        </w:rPr>
        <w:t>Materials link in your Blackboard course.</w:t>
      </w:r>
      <w:r w:rsidR="0035346F">
        <w:rPr>
          <w:rFonts w:ascii="Arial" w:hAnsi="Arial" w:cs="Arial"/>
        </w:rPr>
        <w:t xml:space="preserve"> If you do not want to use Inclusive Access, please remember to opt out by the deadline.</w:t>
      </w:r>
    </w:p>
    <w:p w14:paraId="1CC0C204" w14:textId="6027E77B" w:rsidR="00927974" w:rsidRPr="007468EC" w:rsidRDefault="00F2128C" w:rsidP="00A40EAB">
      <w:pPr>
        <w:pStyle w:val="Heading2"/>
        <w:rPr>
          <w:rFonts w:ascii="Arial" w:hAnsi="Arial" w:cs="Arial"/>
          <w:color w:val="9D2235"/>
          <w:sz w:val="28"/>
          <w:szCs w:val="28"/>
        </w:rPr>
      </w:pPr>
      <w:r w:rsidRPr="007468EC">
        <w:rPr>
          <w:rFonts w:ascii="Arial" w:hAnsi="Arial" w:cs="Arial"/>
          <w:color w:val="9D2235"/>
          <w:sz w:val="28"/>
          <w:szCs w:val="28"/>
        </w:rPr>
        <w:t xml:space="preserve">Course </w:t>
      </w:r>
      <w:r w:rsidR="00A40EAB" w:rsidRPr="007468EC">
        <w:rPr>
          <w:rFonts w:ascii="Arial" w:hAnsi="Arial" w:cs="Arial"/>
          <w:color w:val="9D2235"/>
          <w:sz w:val="28"/>
          <w:szCs w:val="28"/>
        </w:rPr>
        <w:t>Description</w:t>
      </w:r>
    </w:p>
    <w:p w14:paraId="4540CF37" w14:textId="0D4DDE1D" w:rsidR="000632EE" w:rsidRDefault="005B05ED" w:rsidP="004D32CA">
      <w:pPr>
        <w:spacing w:after="0" w:line="240" w:lineRule="auto"/>
        <w:rPr>
          <w:rFonts w:ascii="Arial" w:hAnsi="Arial" w:cs="Arial"/>
        </w:rPr>
      </w:pPr>
      <w:r>
        <w:rPr>
          <w:rFonts w:ascii="Arial" w:hAnsi="Arial" w:cs="Arial"/>
        </w:rPr>
        <w:t xml:space="preserve">In </w:t>
      </w:r>
      <w:r w:rsidR="005B06FC">
        <w:rPr>
          <w:rFonts w:ascii="Arial" w:hAnsi="Arial" w:cs="Arial"/>
        </w:rPr>
        <w:t xml:space="preserve">this course, </w:t>
      </w:r>
      <w:r w:rsidR="00D576B8">
        <w:rPr>
          <w:rFonts w:ascii="Arial" w:hAnsi="Arial" w:cs="Arial"/>
        </w:rPr>
        <w:t>you will build on</w:t>
      </w:r>
      <w:r w:rsidR="001A1E5F">
        <w:rPr>
          <w:rFonts w:ascii="Arial" w:hAnsi="Arial" w:cs="Arial"/>
        </w:rPr>
        <w:t xml:space="preserve"> the writing and rhetorical skills you developed </w:t>
      </w:r>
      <w:r w:rsidR="00297305">
        <w:rPr>
          <w:rFonts w:ascii="Arial" w:hAnsi="Arial" w:cs="Arial"/>
        </w:rPr>
        <w:t xml:space="preserve">in Composition 1 </w:t>
      </w:r>
      <w:r w:rsidR="0020540A">
        <w:rPr>
          <w:rFonts w:ascii="Arial" w:hAnsi="Arial" w:cs="Arial"/>
        </w:rPr>
        <w:t xml:space="preserve">to explore how </w:t>
      </w:r>
      <w:r w:rsidR="00E30F1A">
        <w:rPr>
          <w:rFonts w:ascii="Arial" w:hAnsi="Arial" w:cs="Arial"/>
        </w:rPr>
        <w:t>technical communication</w:t>
      </w:r>
      <w:r w:rsidR="006C5CA1">
        <w:rPr>
          <w:rFonts w:ascii="Arial" w:hAnsi="Arial" w:cs="Arial"/>
        </w:rPr>
        <w:t xml:space="preserve"> documents </w:t>
      </w:r>
      <w:r w:rsidR="004F0FC5">
        <w:rPr>
          <w:rFonts w:ascii="Arial" w:hAnsi="Arial" w:cs="Arial"/>
        </w:rPr>
        <w:t xml:space="preserve">shape </w:t>
      </w:r>
      <w:r w:rsidR="00A42E41">
        <w:rPr>
          <w:rFonts w:ascii="Arial" w:hAnsi="Arial" w:cs="Arial"/>
        </w:rPr>
        <w:t xml:space="preserve">work and public spaces. </w:t>
      </w:r>
      <w:r w:rsidR="007C1477">
        <w:rPr>
          <w:rFonts w:ascii="Arial" w:hAnsi="Arial" w:cs="Arial"/>
        </w:rPr>
        <w:t xml:space="preserve">You will develop </w:t>
      </w:r>
      <w:r w:rsidR="00A86D18">
        <w:rPr>
          <w:rFonts w:ascii="Arial" w:hAnsi="Arial" w:cs="Arial"/>
        </w:rPr>
        <w:t>your knowledge about technical genres and their conventions</w:t>
      </w:r>
      <w:r w:rsidR="00AE7903">
        <w:rPr>
          <w:rFonts w:ascii="Arial" w:hAnsi="Arial" w:cs="Arial"/>
        </w:rPr>
        <w:t xml:space="preserve">. Then, you will </w:t>
      </w:r>
      <w:r w:rsidR="00267C4F">
        <w:rPr>
          <w:rFonts w:ascii="Arial" w:hAnsi="Arial" w:cs="Arial"/>
        </w:rPr>
        <w:t xml:space="preserve">learn how to </w:t>
      </w:r>
      <w:r w:rsidR="001038B1">
        <w:rPr>
          <w:rFonts w:ascii="Arial" w:hAnsi="Arial" w:cs="Arial"/>
        </w:rPr>
        <w:t>create documents that respond to an audience’s needs, contexts, and purposes.</w:t>
      </w:r>
    </w:p>
    <w:p w14:paraId="0AC7BAFA" w14:textId="77777777" w:rsidR="00002BA0" w:rsidRDefault="00002BA0" w:rsidP="004D32CA">
      <w:pPr>
        <w:spacing w:after="0" w:line="240" w:lineRule="auto"/>
        <w:rPr>
          <w:rFonts w:ascii="Arial" w:hAnsi="Arial" w:cs="Arial"/>
        </w:rPr>
      </w:pPr>
    </w:p>
    <w:p w14:paraId="22E0DC8E" w14:textId="38C0612D" w:rsidR="00002BA0" w:rsidRPr="00202E1F" w:rsidRDefault="000A256F" w:rsidP="004D32CA">
      <w:pPr>
        <w:spacing w:after="0" w:line="240" w:lineRule="auto"/>
        <w:rPr>
          <w:rFonts w:ascii="Arial" w:hAnsi="Arial" w:cs="Arial"/>
        </w:rPr>
      </w:pPr>
      <w:r>
        <w:rPr>
          <w:rFonts w:ascii="Arial" w:hAnsi="Arial" w:cs="Arial"/>
        </w:rPr>
        <w:t xml:space="preserve">To deepen your understanding of technical writing genres, you will complete four </w:t>
      </w:r>
      <w:r w:rsidR="00D371BF">
        <w:rPr>
          <w:rFonts w:ascii="Arial" w:hAnsi="Arial" w:cs="Arial"/>
        </w:rPr>
        <w:t>projects</w:t>
      </w:r>
      <w:r>
        <w:rPr>
          <w:rFonts w:ascii="Arial" w:hAnsi="Arial" w:cs="Arial"/>
        </w:rPr>
        <w:t xml:space="preserve">. </w:t>
      </w:r>
      <w:r w:rsidR="00D04673">
        <w:rPr>
          <w:rFonts w:ascii="Arial" w:hAnsi="Arial" w:cs="Arial"/>
        </w:rPr>
        <w:t xml:space="preserve">In the </w:t>
      </w:r>
      <w:r w:rsidR="00D04673">
        <w:rPr>
          <w:rFonts w:ascii="Arial" w:hAnsi="Arial" w:cs="Arial"/>
          <w:b/>
          <w:bCs/>
        </w:rPr>
        <w:t>technical genre analysis</w:t>
      </w:r>
      <w:r w:rsidR="00D04673">
        <w:rPr>
          <w:rFonts w:ascii="Arial" w:hAnsi="Arial" w:cs="Arial"/>
        </w:rPr>
        <w:t xml:space="preserve">, you will </w:t>
      </w:r>
      <w:r w:rsidR="009F5411">
        <w:rPr>
          <w:rFonts w:ascii="Arial" w:hAnsi="Arial" w:cs="Arial"/>
        </w:rPr>
        <w:t xml:space="preserve">compare and analyze how technical genres use conventions to transmit </w:t>
      </w:r>
      <w:r w:rsidR="00AE75AC">
        <w:rPr>
          <w:rFonts w:ascii="Arial" w:hAnsi="Arial" w:cs="Arial"/>
        </w:rPr>
        <w:t>important messages</w:t>
      </w:r>
      <w:r w:rsidR="00D04673">
        <w:rPr>
          <w:rFonts w:ascii="Arial" w:hAnsi="Arial" w:cs="Arial"/>
        </w:rPr>
        <w:t xml:space="preserve">. </w:t>
      </w:r>
      <w:r w:rsidR="00054664">
        <w:rPr>
          <w:rFonts w:ascii="Arial" w:hAnsi="Arial" w:cs="Arial"/>
        </w:rPr>
        <w:t xml:space="preserve">Then, you will use the knowledge you got from the first project to </w:t>
      </w:r>
      <w:r w:rsidR="005E2AFE">
        <w:rPr>
          <w:rFonts w:ascii="Arial" w:hAnsi="Arial" w:cs="Arial"/>
        </w:rPr>
        <w:t>produce</w:t>
      </w:r>
      <w:r w:rsidR="00054664">
        <w:rPr>
          <w:rFonts w:ascii="Arial" w:hAnsi="Arial" w:cs="Arial"/>
        </w:rPr>
        <w:t xml:space="preserve"> a technical genre in the </w:t>
      </w:r>
      <w:r w:rsidR="00054664">
        <w:rPr>
          <w:rFonts w:ascii="Arial" w:hAnsi="Arial" w:cs="Arial"/>
          <w:b/>
          <w:bCs/>
        </w:rPr>
        <w:t>technical genres in context</w:t>
      </w:r>
      <w:r w:rsidR="00054664">
        <w:rPr>
          <w:rFonts w:ascii="Arial" w:hAnsi="Arial" w:cs="Arial"/>
        </w:rPr>
        <w:t xml:space="preserve"> project.</w:t>
      </w:r>
      <w:r w:rsidR="00AE75AC">
        <w:rPr>
          <w:rFonts w:ascii="Arial" w:hAnsi="Arial" w:cs="Arial"/>
        </w:rPr>
        <w:t xml:space="preserve"> In the third project, you will team up with your classmates in the </w:t>
      </w:r>
      <w:proofErr w:type="spellStart"/>
      <w:r w:rsidR="00AE75AC">
        <w:rPr>
          <w:rFonts w:ascii="Arial" w:hAnsi="Arial" w:cs="Arial"/>
          <w:b/>
          <w:bCs/>
        </w:rPr>
        <w:t>multigenre</w:t>
      </w:r>
      <w:proofErr w:type="spellEnd"/>
      <w:r w:rsidR="00AE75AC">
        <w:rPr>
          <w:rFonts w:ascii="Arial" w:hAnsi="Arial" w:cs="Arial"/>
          <w:b/>
          <w:bCs/>
        </w:rPr>
        <w:t xml:space="preserve"> advocacy </w:t>
      </w:r>
      <w:r w:rsidR="006211CC">
        <w:rPr>
          <w:rFonts w:ascii="Arial" w:hAnsi="Arial" w:cs="Arial"/>
          <w:b/>
          <w:bCs/>
        </w:rPr>
        <w:t>campaign</w:t>
      </w:r>
      <w:r w:rsidR="00AE75AC">
        <w:rPr>
          <w:rFonts w:ascii="Arial" w:hAnsi="Arial" w:cs="Arial"/>
        </w:rPr>
        <w:t>, which asks you</w:t>
      </w:r>
      <w:r w:rsidR="00293DE9">
        <w:rPr>
          <w:rFonts w:ascii="Arial" w:hAnsi="Arial" w:cs="Arial"/>
        </w:rPr>
        <w:t xml:space="preserve"> to propose a topic to research and advocate for using different genres.</w:t>
      </w:r>
      <w:r w:rsidR="006312F9">
        <w:rPr>
          <w:rFonts w:ascii="Arial" w:hAnsi="Arial" w:cs="Arial"/>
        </w:rPr>
        <w:t xml:space="preserve"> Finally, you will curate your work </w:t>
      </w:r>
      <w:r w:rsidR="009D2EAD">
        <w:rPr>
          <w:rFonts w:ascii="Arial" w:hAnsi="Arial" w:cs="Arial"/>
        </w:rPr>
        <w:t>–</w:t>
      </w:r>
      <w:r w:rsidR="006312F9">
        <w:rPr>
          <w:rFonts w:ascii="Arial" w:hAnsi="Arial" w:cs="Arial"/>
        </w:rPr>
        <w:t xml:space="preserve"> </w:t>
      </w:r>
      <w:r w:rsidR="009D2EAD">
        <w:rPr>
          <w:rFonts w:ascii="Arial" w:hAnsi="Arial" w:cs="Arial"/>
        </w:rPr>
        <w:t xml:space="preserve">research, notes, drafts, revisions, etc. </w:t>
      </w:r>
      <w:r w:rsidR="00202E1F">
        <w:rPr>
          <w:rFonts w:ascii="Arial" w:hAnsi="Arial" w:cs="Arial"/>
        </w:rPr>
        <w:t>–</w:t>
      </w:r>
      <w:r w:rsidR="009D2EAD">
        <w:rPr>
          <w:rFonts w:ascii="Arial" w:hAnsi="Arial" w:cs="Arial"/>
        </w:rPr>
        <w:t xml:space="preserve"> </w:t>
      </w:r>
      <w:r w:rsidR="00202E1F">
        <w:rPr>
          <w:rFonts w:ascii="Arial" w:hAnsi="Arial" w:cs="Arial"/>
        </w:rPr>
        <w:t xml:space="preserve">to create a </w:t>
      </w:r>
      <w:r w:rsidR="00202E1F">
        <w:rPr>
          <w:rFonts w:ascii="Arial" w:hAnsi="Arial" w:cs="Arial"/>
          <w:b/>
          <w:bCs/>
        </w:rPr>
        <w:t>reflective portfolio</w:t>
      </w:r>
      <w:r w:rsidR="00202E1F">
        <w:rPr>
          <w:rFonts w:ascii="Arial" w:hAnsi="Arial" w:cs="Arial"/>
        </w:rPr>
        <w:t>.</w:t>
      </w:r>
    </w:p>
    <w:p w14:paraId="71F45694" w14:textId="2E81916D" w:rsidR="004C2397" w:rsidRPr="007468EC" w:rsidRDefault="00D51CCE" w:rsidP="008D05EC">
      <w:pPr>
        <w:pStyle w:val="Heading2"/>
        <w:rPr>
          <w:rFonts w:ascii="Arial" w:hAnsi="Arial" w:cs="Arial"/>
          <w:color w:val="9D2235"/>
        </w:rPr>
      </w:pPr>
      <w:r w:rsidRPr="007468EC">
        <w:rPr>
          <w:rFonts w:ascii="Arial" w:hAnsi="Arial" w:cs="Arial"/>
          <w:color w:val="9D2235"/>
          <w:sz w:val="28"/>
          <w:szCs w:val="28"/>
        </w:rPr>
        <w:t>Course Objectives</w:t>
      </w:r>
    </w:p>
    <w:p w14:paraId="282CEFD7" w14:textId="1D6E56B8" w:rsidR="005B05ED" w:rsidRDefault="005B05ED" w:rsidP="005B05ED">
      <w:pPr>
        <w:spacing w:after="0" w:line="240" w:lineRule="auto"/>
        <w:rPr>
          <w:rFonts w:ascii="Arial" w:hAnsi="Arial" w:cs="Arial"/>
        </w:rPr>
      </w:pPr>
      <w:r w:rsidRPr="005B05ED">
        <w:rPr>
          <w:rFonts w:ascii="Arial" w:hAnsi="Arial" w:cs="Arial"/>
        </w:rPr>
        <w:t>English 1033 – Technical Composition 2 is a course designed to fulfill the same general education requirements as ENGL 1023 with a focus on technical writing conventions and genres.</w:t>
      </w:r>
    </w:p>
    <w:p w14:paraId="074B4C68" w14:textId="77777777" w:rsidR="002068C9" w:rsidRDefault="002068C9" w:rsidP="005B05ED">
      <w:pPr>
        <w:spacing w:after="0" w:line="240" w:lineRule="auto"/>
        <w:rPr>
          <w:rFonts w:ascii="Arial" w:hAnsi="Arial" w:cs="Arial"/>
        </w:rPr>
      </w:pPr>
    </w:p>
    <w:p w14:paraId="2A4BBF39" w14:textId="44BDF7B2" w:rsidR="002068C9" w:rsidRDefault="00D3393A" w:rsidP="005B05ED">
      <w:pPr>
        <w:spacing w:after="0" w:line="240" w:lineRule="auto"/>
        <w:rPr>
          <w:rFonts w:ascii="Arial" w:hAnsi="Arial" w:cs="Arial"/>
        </w:rPr>
      </w:pPr>
      <w:r>
        <w:rPr>
          <w:rFonts w:ascii="Arial" w:hAnsi="Arial" w:cs="Arial"/>
        </w:rPr>
        <w:t>By the end of this course, you will learn to:</w:t>
      </w:r>
    </w:p>
    <w:p w14:paraId="332819FE" w14:textId="4D6D8B8C" w:rsidR="00023D59" w:rsidRDefault="00023D59" w:rsidP="00D3393A">
      <w:pPr>
        <w:pStyle w:val="ListParagraph"/>
        <w:numPr>
          <w:ilvl w:val="0"/>
          <w:numId w:val="4"/>
        </w:numPr>
        <w:spacing w:after="0" w:line="240" w:lineRule="auto"/>
        <w:rPr>
          <w:rFonts w:ascii="Arial" w:hAnsi="Arial" w:cs="Arial"/>
        </w:rPr>
      </w:pPr>
      <w:r>
        <w:rPr>
          <w:rFonts w:ascii="Arial" w:hAnsi="Arial" w:cs="Arial"/>
        </w:rPr>
        <w:t xml:space="preserve">Define and practice ethical technical </w:t>
      </w:r>
      <w:proofErr w:type="gramStart"/>
      <w:r>
        <w:rPr>
          <w:rFonts w:ascii="Arial" w:hAnsi="Arial" w:cs="Arial"/>
        </w:rPr>
        <w:t>communication;</w:t>
      </w:r>
      <w:proofErr w:type="gramEnd"/>
    </w:p>
    <w:p w14:paraId="57382B2A" w14:textId="4B666B1D" w:rsidR="00D3393A" w:rsidRDefault="00D3393A" w:rsidP="00D3393A">
      <w:pPr>
        <w:pStyle w:val="ListParagraph"/>
        <w:numPr>
          <w:ilvl w:val="0"/>
          <w:numId w:val="4"/>
        </w:numPr>
        <w:spacing w:after="0" w:line="240" w:lineRule="auto"/>
        <w:rPr>
          <w:rFonts w:ascii="Arial" w:hAnsi="Arial" w:cs="Arial"/>
        </w:rPr>
      </w:pPr>
      <w:r>
        <w:rPr>
          <w:rFonts w:ascii="Arial" w:hAnsi="Arial" w:cs="Arial"/>
        </w:rPr>
        <w:t xml:space="preserve">Define the characteristics of different technical </w:t>
      </w:r>
      <w:proofErr w:type="gramStart"/>
      <w:r>
        <w:rPr>
          <w:rFonts w:ascii="Arial" w:hAnsi="Arial" w:cs="Arial"/>
        </w:rPr>
        <w:t>genres;</w:t>
      </w:r>
      <w:proofErr w:type="gramEnd"/>
    </w:p>
    <w:p w14:paraId="05B409E9" w14:textId="755BACD8" w:rsidR="007B7D27" w:rsidRDefault="007B7D27" w:rsidP="00D3393A">
      <w:pPr>
        <w:pStyle w:val="ListParagraph"/>
        <w:numPr>
          <w:ilvl w:val="0"/>
          <w:numId w:val="4"/>
        </w:numPr>
        <w:spacing w:after="0" w:line="240" w:lineRule="auto"/>
        <w:rPr>
          <w:rFonts w:ascii="Arial" w:hAnsi="Arial" w:cs="Arial"/>
        </w:rPr>
      </w:pPr>
      <w:r>
        <w:rPr>
          <w:rFonts w:ascii="Arial" w:hAnsi="Arial" w:cs="Arial"/>
        </w:rPr>
        <w:t xml:space="preserve">Explain how genres, audience, and purpose affect technical </w:t>
      </w:r>
      <w:proofErr w:type="gramStart"/>
      <w:r>
        <w:rPr>
          <w:rFonts w:ascii="Arial" w:hAnsi="Arial" w:cs="Arial"/>
        </w:rPr>
        <w:t>writing;</w:t>
      </w:r>
      <w:proofErr w:type="gramEnd"/>
    </w:p>
    <w:p w14:paraId="2712ADBF" w14:textId="0052A9B4" w:rsidR="00215517" w:rsidRDefault="00215517" w:rsidP="00D3393A">
      <w:pPr>
        <w:pStyle w:val="ListParagraph"/>
        <w:numPr>
          <w:ilvl w:val="0"/>
          <w:numId w:val="4"/>
        </w:numPr>
        <w:spacing w:after="0" w:line="240" w:lineRule="auto"/>
        <w:rPr>
          <w:rFonts w:ascii="Arial" w:hAnsi="Arial" w:cs="Arial"/>
        </w:rPr>
      </w:pPr>
      <w:r>
        <w:rPr>
          <w:rFonts w:ascii="Arial" w:hAnsi="Arial" w:cs="Arial"/>
        </w:rPr>
        <w:t xml:space="preserve">Justify why certain genres work well in certain rhetorical </w:t>
      </w:r>
      <w:proofErr w:type="gramStart"/>
      <w:r>
        <w:rPr>
          <w:rFonts w:ascii="Arial" w:hAnsi="Arial" w:cs="Arial"/>
        </w:rPr>
        <w:t>situations;</w:t>
      </w:r>
      <w:proofErr w:type="gramEnd"/>
    </w:p>
    <w:p w14:paraId="1D2B09AB" w14:textId="25515E7C" w:rsidR="003F5D98" w:rsidRDefault="00AC51D1" w:rsidP="00D3393A">
      <w:pPr>
        <w:pStyle w:val="ListParagraph"/>
        <w:numPr>
          <w:ilvl w:val="0"/>
          <w:numId w:val="4"/>
        </w:numPr>
        <w:spacing w:after="0" w:line="240" w:lineRule="auto"/>
        <w:rPr>
          <w:rFonts w:ascii="Arial" w:hAnsi="Arial" w:cs="Arial"/>
        </w:rPr>
      </w:pPr>
      <w:r>
        <w:rPr>
          <w:rFonts w:ascii="Arial" w:hAnsi="Arial" w:cs="Arial"/>
        </w:rPr>
        <w:t xml:space="preserve">Design, draft, and produce compositions that thoughtfully follow or bend </w:t>
      </w:r>
      <w:r w:rsidR="00745B4B">
        <w:rPr>
          <w:rFonts w:ascii="Arial" w:hAnsi="Arial" w:cs="Arial"/>
        </w:rPr>
        <w:t xml:space="preserve">technical genre </w:t>
      </w:r>
      <w:proofErr w:type="gramStart"/>
      <w:r w:rsidR="00745B4B">
        <w:rPr>
          <w:rFonts w:ascii="Arial" w:hAnsi="Arial" w:cs="Arial"/>
        </w:rPr>
        <w:t>conventions</w:t>
      </w:r>
      <w:r w:rsidR="00404B7A">
        <w:rPr>
          <w:rFonts w:ascii="Arial" w:hAnsi="Arial" w:cs="Arial"/>
        </w:rPr>
        <w:t>;</w:t>
      </w:r>
      <w:proofErr w:type="gramEnd"/>
    </w:p>
    <w:p w14:paraId="4728415B" w14:textId="7F6ADCC0" w:rsidR="00D12817" w:rsidRDefault="00D12817" w:rsidP="00D3393A">
      <w:pPr>
        <w:pStyle w:val="ListParagraph"/>
        <w:numPr>
          <w:ilvl w:val="0"/>
          <w:numId w:val="4"/>
        </w:numPr>
        <w:spacing w:after="0" w:line="240" w:lineRule="auto"/>
        <w:rPr>
          <w:rFonts w:ascii="Arial" w:hAnsi="Arial" w:cs="Arial"/>
        </w:rPr>
      </w:pPr>
      <w:r>
        <w:rPr>
          <w:rFonts w:ascii="Arial" w:hAnsi="Arial" w:cs="Arial"/>
        </w:rPr>
        <w:t xml:space="preserve">Learn to search for and select authoritative sources for your </w:t>
      </w:r>
      <w:proofErr w:type="gramStart"/>
      <w:r>
        <w:rPr>
          <w:rFonts w:ascii="Arial" w:hAnsi="Arial" w:cs="Arial"/>
        </w:rPr>
        <w:t>purposes;</w:t>
      </w:r>
      <w:proofErr w:type="gramEnd"/>
    </w:p>
    <w:p w14:paraId="1CC72D39" w14:textId="663D43CF" w:rsidR="00404B7A" w:rsidRDefault="00215517" w:rsidP="00D3393A">
      <w:pPr>
        <w:pStyle w:val="ListParagraph"/>
        <w:numPr>
          <w:ilvl w:val="0"/>
          <w:numId w:val="4"/>
        </w:numPr>
        <w:spacing w:after="0" w:line="240" w:lineRule="auto"/>
        <w:rPr>
          <w:rFonts w:ascii="Arial" w:hAnsi="Arial" w:cs="Arial"/>
        </w:rPr>
      </w:pPr>
      <w:r>
        <w:rPr>
          <w:rFonts w:ascii="Arial" w:hAnsi="Arial" w:cs="Arial"/>
        </w:rPr>
        <w:t xml:space="preserve">Work with a team to produce technical </w:t>
      </w:r>
      <w:r w:rsidR="00D12817">
        <w:rPr>
          <w:rFonts w:ascii="Arial" w:hAnsi="Arial" w:cs="Arial"/>
        </w:rPr>
        <w:t xml:space="preserve">genres to advocate for a researched issue of your </w:t>
      </w:r>
      <w:proofErr w:type="gramStart"/>
      <w:r w:rsidR="00D12817">
        <w:rPr>
          <w:rFonts w:ascii="Arial" w:hAnsi="Arial" w:cs="Arial"/>
        </w:rPr>
        <w:t>choice;</w:t>
      </w:r>
      <w:proofErr w:type="gramEnd"/>
    </w:p>
    <w:p w14:paraId="52FD8C36" w14:textId="2B695F5F" w:rsidR="00EA011B" w:rsidRDefault="00EA011B" w:rsidP="00D3393A">
      <w:pPr>
        <w:pStyle w:val="ListParagraph"/>
        <w:numPr>
          <w:ilvl w:val="0"/>
          <w:numId w:val="4"/>
        </w:numPr>
        <w:spacing w:after="0" w:line="240" w:lineRule="auto"/>
        <w:rPr>
          <w:rFonts w:ascii="Arial" w:hAnsi="Arial" w:cs="Arial"/>
        </w:rPr>
      </w:pPr>
      <w:r>
        <w:rPr>
          <w:rFonts w:ascii="Arial" w:hAnsi="Arial" w:cs="Arial"/>
        </w:rPr>
        <w:t xml:space="preserve">Develop a sense of critical and charitable feedback through peer </w:t>
      </w:r>
      <w:proofErr w:type="gramStart"/>
      <w:r>
        <w:rPr>
          <w:rFonts w:ascii="Arial" w:hAnsi="Arial" w:cs="Arial"/>
        </w:rPr>
        <w:t>review;</w:t>
      </w:r>
      <w:proofErr w:type="gramEnd"/>
    </w:p>
    <w:p w14:paraId="08D40295" w14:textId="012C4F34" w:rsidR="00716BCA" w:rsidRPr="00CC2FF5" w:rsidRDefault="00EA011B" w:rsidP="00716BCA">
      <w:pPr>
        <w:pStyle w:val="ListParagraph"/>
        <w:numPr>
          <w:ilvl w:val="0"/>
          <w:numId w:val="4"/>
        </w:numPr>
        <w:spacing w:after="0" w:line="240" w:lineRule="auto"/>
        <w:rPr>
          <w:rFonts w:ascii="Arial" w:hAnsi="Arial" w:cs="Arial"/>
        </w:rPr>
      </w:pPr>
      <w:r w:rsidRPr="003D3E6F">
        <w:rPr>
          <w:rFonts w:ascii="Arial" w:hAnsi="Arial" w:cs="Arial"/>
        </w:rPr>
        <w:t xml:space="preserve">Revise </w:t>
      </w:r>
      <w:r w:rsidR="00C511B2" w:rsidRPr="003D3E6F">
        <w:rPr>
          <w:rFonts w:ascii="Arial" w:hAnsi="Arial" w:cs="Arial"/>
        </w:rPr>
        <w:t>and proofread your work to check organization,</w:t>
      </w:r>
      <w:r w:rsidR="00AE5432" w:rsidRPr="003D3E6F">
        <w:rPr>
          <w:rFonts w:ascii="Arial" w:hAnsi="Arial" w:cs="Arial"/>
        </w:rPr>
        <w:t xml:space="preserve"> coherence, citations, style, and tone</w:t>
      </w:r>
      <w:r w:rsidR="00023D59" w:rsidRPr="003D3E6F">
        <w:rPr>
          <w:rFonts w:ascii="Arial" w:hAnsi="Arial" w:cs="Arial"/>
        </w:rPr>
        <w:t>.</w:t>
      </w:r>
    </w:p>
    <w:p w14:paraId="0A943A88" w14:textId="77777777" w:rsidR="00CC2FF5" w:rsidRPr="007468EC" w:rsidRDefault="00CC2FF5" w:rsidP="00CC2FF5">
      <w:pPr>
        <w:pStyle w:val="Heading2"/>
        <w:rPr>
          <w:rFonts w:ascii="Arial" w:hAnsi="Arial" w:cs="Arial"/>
          <w:color w:val="9D2235"/>
          <w:sz w:val="28"/>
          <w:szCs w:val="28"/>
        </w:rPr>
      </w:pPr>
      <w:r w:rsidRPr="007468EC">
        <w:rPr>
          <w:rFonts w:ascii="Arial" w:hAnsi="Arial" w:cs="Arial"/>
          <w:color w:val="9D2235"/>
          <w:sz w:val="28"/>
          <w:szCs w:val="28"/>
        </w:rPr>
        <w:t>Thinking Rhetorically about Audiences, Cultures, and Experiences</w:t>
      </w:r>
    </w:p>
    <w:p w14:paraId="167F9164" w14:textId="77777777" w:rsidR="009D4E25" w:rsidRDefault="009D4E25" w:rsidP="009D4E25">
      <w:pPr>
        <w:spacing w:after="0" w:line="240" w:lineRule="auto"/>
        <w:rPr>
          <w:rFonts w:ascii="Arial" w:hAnsi="Arial" w:cs="Arial"/>
        </w:rPr>
      </w:pPr>
      <w:r>
        <w:rPr>
          <w:rFonts w:ascii="Arial" w:hAnsi="Arial" w:cs="Arial"/>
        </w:rPr>
        <w:t>Technical writers write for audiences, and those audiences are almost never made up of people who think in the exact same ways as the writer(s). Part of being an effective technical communicator is understanding who your audience is, knowing their level of knowledge about your topic, and figuring out what they hope to gain from consulting your document. As the semester progresses, you will write in a range of technical genres for several different audiences. To help you learn how to do so effectively, we will center and practice principles of ethical technical communication and user-centered design.</w:t>
      </w:r>
    </w:p>
    <w:p w14:paraId="36F95C21" w14:textId="77777777" w:rsidR="009D4E25" w:rsidRDefault="009D4E25" w:rsidP="009D4E25">
      <w:pPr>
        <w:spacing w:after="0" w:line="240" w:lineRule="auto"/>
        <w:rPr>
          <w:rFonts w:ascii="Arial" w:hAnsi="Arial" w:cs="Arial"/>
        </w:rPr>
      </w:pPr>
    </w:p>
    <w:p w14:paraId="17503DAD" w14:textId="77777777" w:rsidR="009D4E25" w:rsidRDefault="009D4E25" w:rsidP="009D4E25">
      <w:pPr>
        <w:spacing w:after="0" w:line="240" w:lineRule="auto"/>
        <w:rPr>
          <w:rFonts w:ascii="Arial" w:hAnsi="Arial" w:cs="Arial"/>
        </w:rPr>
      </w:pPr>
      <w:r>
        <w:rPr>
          <w:rFonts w:ascii="Arial" w:hAnsi="Arial" w:cs="Arial"/>
        </w:rPr>
        <w:t xml:space="preserve">We will begin each major assignment with a reading that allows us to examine a technical genre in detail while also learning about how technical writers adapt their texts based on the cultures, experiences, and needs of their audiences. For each example text, we’ll consider how the writer’s own experience and their audiences’ expectations shape the decisions they make as technical writers and document designers. During each project, we will choose and then research a specific audience so that you may design your documents to suit your audience’s needs. These practices will help us better understand how all writing is grounded in </w:t>
      </w:r>
      <w:proofErr w:type="gramStart"/>
      <w:r>
        <w:rPr>
          <w:rFonts w:ascii="Arial" w:hAnsi="Arial" w:cs="Arial"/>
        </w:rPr>
        <w:t>lived</w:t>
      </w:r>
      <w:proofErr w:type="gramEnd"/>
      <w:r>
        <w:rPr>
          <w:rFonts w:ascii="Arial" w:hAnsi="Arial" w:cs="Arial"/>
        </w:rPr>
        <w:t xml:space="preserve"> experiences of the cultures we come from and how those things impact our ability to communicate ethically with our audiences.</w:t>
      </w:r>
    </w:p>
    <w:p w14:paraId="3F43987F" w14:textId="241E9CFB" w:rsidR="004D32CA" w:rsidRPr="007468EC" w:rsidRDefault="006211CC" w:rsidP="004D32CA">
      <w:pPr>
        <w:pStyle w:val="Heading2"/>
        <w:rPr>
          <w:rFonts w:ascii="Arial" w:hAnsi="Arial" w:cs="Arial"/>
          <w:color w:val="9D2235"/>
          <w:sz w:val="28"/>
          <w:szCs w:val="28"/>
        </w:rPr>
      </w:pPr>
      <w:r w:rsidRPr="007468EC">
        <w:rPr>
          <w:rFonts w:ascii="Arial" w:hAnsi="Arial" w:cs="Arial"/>
          <w:color w:val="9D2235"/>
          <w:sz w:val="28"/>
          <w:szCs w:val="28"/>
        </w:rPr>
        <w:t>Projects</w:t>
      </w:r>
    </w:p>
    <w:p w14:paraId="56C7A54B" w14:textId="7D1AF359" w:rsidR="00FC12C6" w:rsidRDefault="00123BA1" w:rsidP="00FC12C6">
      <w:pPr>
        <w:rPr>
          <w:rFonts w:ascii="Arial" w:hAnsi="Arial" w:cs="Arial"/>
        </w:rPr>
      </w:pPr>
      <w:r>
        <w:rPr>
          <w:rFonts w:ascii="Arial" w:hAnsi="Arial" w:cs="Arial"/>
        </w:rPr>
        <w:t>In this course, you will complete four major projects</w:t>
      </w:r>
      <w:r w:rsidR="00690934">
        <w:rPr>
          <w:rFonts w:ascii="Arial" w:hAnsi="Arial" w:cs="Arial"/>
        </w:rPr>
        <w:t xml:space="preserve">, which make up </w:t>
      </w:r>
      <w:proofErr w:type="gramStart"/>
      <w:r w:rsidR="00690934">
        <w:rPr>
          <w:rFonts w:ascii="Arial" w:hAnsi="Arial" w:cs="Arial"/>
        </w:rPr>
        <w:t>the majority of</w:t>
      </w:r>
      <w:proofErr w:type="gramEnd"/>
      <w:r w:rsidR="00690934">
        <w:rPr>
          <w:rFonts w:ascii="Arial" w:hAnsi="Arial" w:cs="Arial"/>
        </w:rPr>
        <w:t xml:space="preserve"> your </w:t>
      </w:r>
      <w:proofErr w:type="gramStart"/>
      <w:r w:rsidR="00690934">
        <w:rPr>
          <w:rFonts w:ascii="Arial" w:hAnsi="Arial" w:cs="Arial"/>
        </w:rPr>
        <w:t>grade</w:t>
      </w:r>
      <w:proofErr w:type="gramEnd"/>
      <w:r w:rsidR="00690934">
        <w:rPr>
          <w:rFonts w:ascii="Arial" w:hAnsi="Arial" w:cs="Arial"/>
        </w:rPr>
        <w:t xml:space="preserve"> in the course. </w:t>
      </w:r>
      <w:r w:rsidR="00A01B3D">
        <w:rPr>
          <w:rFonts w:ascii="Arial" w:hAnsi="Arial" w:cs="Arial"/>
        </w:rPr>
        <w:t>Each major project grade includes</w:t>
      </w:r>
      <w:r w:rsidR="00287D57">
        <w:rPr>
          <w:rFonts w:ascii="Arial" w:hAnsi="Arial" w:cs="Arial"/>
        </w:rPr>
        <w:t xml:space="preserve"> a proposal, a rough draft, and a final draft</w:t>
      </w:r>
      <w:r w:rsidR="00077942">
        <w:rPr>
          <w:rFonts w:ascii="Arial" w:hAnsi="Arial" w:cs="Arial"/>
        </w:rPr>
        <w:t>. Each project grade also reflects participation in peer review, conferences, and revision</w:t>
      </w:r>
      <w:r w:rsidR="00CD757D">
        <w:rPr>
          <w:rFonts w:ascii="Arial" w:hAnsi="Arial" w:cs="Arial"/>
        </w:rPr>
        <w:t>.</w:t>
      </w:r>
    </w:p>
    <w:tbl>
      <w:tblPr>
        <w:tblStyle w:val="TableGrid"/>
        <w:tblW w:w="0" w:type="auto"/>
        <w:jc w:val="center"/>
        <w:tblLook w:val="04A0" w:firstRow="1" w:lastRow="0" w:firstColumn="1" w:lastColumn="0" w:noHBand="0" w:noVBand="1"/>
      </w:tblPr>
      <w:tblGrid>
        <w:gridCol w:w="4968"/>
        <w:gridCol w:w="2430"/>
      </w:tblGrid>
      <w:tr w:rsidR="0071708A" w14:paraId="20150F9C" w14:textId="77777777" w:rsidTr="00E14CCC">
        <w:trPr>
          <w:jc w:val="center"/>
        </w:trPr>
        <w:tc>
          <w:tcPr>
            <w:tcW w:w="4968" w:type="dxa"/>
          </w:tcPr>
          <w:p w14:paraId="6B467AB2" w14:textId="3042EBBE" w:rsidR="0071708A" w:rsidRPr="00B660AD" w:rsidRDefault="00B660AD" w:rsidP="00B660AD">
            <w:pPr>
              <w:jc w:val="center"/>
              <w:rPr>
                <w:rFonts w:ascii="Arial" w:hAnsi="Arial" w:cs="Arial"/>
                <w:b/>
                <w:bCs/>
              </w:rPr>
            </w:pPr>
            <w:r>
              <w:rPr>
                <w:rFonts w:ascii="Arial" w:hAnsi="Arial" w:cs="Arial"/>
                <w:b/>
                <w:bCs/>
              </w:rPr>
              <w:t>Project Name</w:t>
            </w:r>
          </w:p>
        </w:tc>
        <w:tc>
          <w:tcPr>
            <w:tcW w:w="2430" w:type="dxa"/>
          </w:tcPr>
          <w:p w14:paraId="09DDE133" w14:textId="33305E88" w:rsidR="0071708A" w:rsidRPr="00B660AD" w:rsidRDefault="00B660AD" w:rsidP="00B660AD">
            <w:pPr>
              <w:jc w:val="center"/>
              <w:rPr>
                <w:rFonts w:ascii="Arial" w:hAnsi="Arial" w:cs="Arial"/>
                <w:b/>
                <w:bCs/>
              </w:rPr>
            </w:pPr>
            <w:r>
              <w:rPr>
                <w:rFonts w:ascii="Arial" w:hAnsi="Arial" w:cs="Arial"/>
                <w:b/>
                <w:bCs/>
              </w:rPr>
              <w:t>Project Weight</w:t>
            </w:r>
          </w:p>
        </w:tc>
      </w:tr>
      <w:tr w:rsidR="0071708A" w14:paraId="5D5BDE05" w14:textId="77777777" w:rsidTr="00E14CCC">
        <w:trPr>
          <w:jc w:val="center"/>
        </w:trPr>
        <w:tc>
          <w:tcPr>
            <w:tcW w:w="4968" w:type="dxa"/>
          </w:tcPr>
          <w:p w14:paraId="6304A258" w14:textId="20B35573" w:rsidR="0071708A" w:rsidRDefault="00B660AD" w:rsidP="0071708A">
            <w:pPr>
              <w:rPr>
                <w:rFonts w:ascii="Arial" w:hAnsi="Arial" w:cs="Arial"/>
              </w:rPr>
            </w:pPr>
            <w:r>
              <w:rPr>
                <w:rFonts w:ascii="Arial" w:hAnsi="Arial" w:cs="Arial"/>
              </w:rPr>
              <w:t>Project #1: Genre Analysis</w:t>
            </w:r>
          </w:p>
        </w:tc>
        <w:tc>
          <w:tcPr>
            <w:tcW w:w="2430" w:type="dxa"/>
          </w:tcPr>
          <w:p w14:paraId="43D4FF88" w14:textId="540D8197" w:rsidR="0071708A" w:rsidRDefault="00B660AD" w:rsidP="00B660AD">
            <w:pPr>
              <w:jc w:val="center"/>
              <w:rPr>
                <w:rFonts w:ascii="Arial" w:hAnsi="Arial" w:cs="Arial"/>
              </w:rPr>
            </w:pPr>
            <w:r>
              <w:rPr>
                <w:rFonts w:ascii="Arial" w:hAnsi="Arial" w:cs="Arial"/>
              </w:rPr>
              <w:t>20%</w:t>
            </w:r>
          </w:p>
        </w:tc>
      </w:tr>
      <w:tr w:rsidR="0071708A" w14:paraId="06A1DA3A" w14:textId="77777777" w:rsidTr="00E14CCC">
        <w:trPr>
          <w:jc w:val="center"/>
        </w:trPr>
        <w:tc>
          <w:tcPr>
            <w:tcW w:w="4968" w:type="dxa"/>
          </w:tcPr>
          <w:p w14:paraId="286148F3" w14:textId="1CE28DEA" w:rsidR="0071708A" w:rsidRDefault="00B660AD" w:rsidP="0071708A">
            <w:pPr>
              <w:rPr>
                <w:rFonts w:ascii="Arial" w:hAnsi="Arial" w:cs="Arial"/>
              </w:rPr>
            </w:pPr>
            <w:r>
              <w:rPr>
                <w:rFonts w:ascii="Arial" w:hAnsi="Arial" w:cs="Arial"/>
              </w:rPr>
              <w:t>Project #2: Genre Writing in Context</w:t>
            </w:r>
          </w:p>
        </w:tc>
        <w:tc>
          <w:tcPr>
            <w:tcW w:w="2430" w:type="dxa"/>
          </w:tcPr>
          <w:p w14:paraId="373851AB" w14:textId="56C892BC" w:rsidR="0071708A" w:rsidRDefault="00B660AD" w:rsidP="00B660AD">
            <w:pPr>
              <w:jc w:val="center"/>
              <w:rPr>
                <w:rFonts w:ascii="Arial" w:hAnsi="Arial" w:cs="Arial"/>
              </w:rPr>
            </w:pPr>
            <w:r>
              <w:rPr>
                <w:rFonts w:ascii="Arial" w:hAnsi="Arial" w:cs="Arial"/>
              </w:rPr>
              <w:t>20%</w:t>
            </w:r>
          </w:p>
        </w:tc>
      </w:tr>
      <w:tr w:rsidR="0071708A" w14:paraId="27DBABF0" w14:textId="77777777" w:rsidTr="00E14CCC">
        <w:trPr>
          <w:jc w:val="center"/>
        </w:trPr>
        <w:tc>
          <w:tcPr>
            <w:tcW w:w="4968" w:type="dxa"/>
          </w:tcPr>
          <w:p w14:paraId="0A3D9307" w14:textId="593A8288" w:rsidR="0071708A" w:rsidRDefault="00B660AD" w:rsidP="0071708A">
            <w:pPr>
              <w:rPr>
                <w:rFonts w:ascii="Arial" w:hAnsi="Arial" w:cs="Arial"/>
              </w:rPr>
            </w:pPr>
            <w:r>
              <w:rPr>
                <w:rFonts w:ascii="Arial" w:hAnsi="Arial" w:cs="Arial"/>
              </w:rPr>
              <w:t>Project #3: Multi-Genre Advocacy Group Project</w:t>
            </w:r>
          </w:p>
        </w:tc>
        <w:tc>
          <w:tcPr>
            <w:tcW w:w="2430" w:type="dxa"/>
          </w:tcPr>
          <w:p w14:paraId="773E309B" w14:textId="55F791AB" w:rsidR="0071708A" w:rsidRDefault="00B660AD" w:rsidP="00B660AD">
            <w:pPr>
              <w:jc w:val="center"/>
              <w:rPr>
                <w:rFonts w:ascii="Arial" w:hAnsi="Arial" w:cs="Arial"/>
              </w:rPr>
            </w:pPr>
            <w:r>
              <w:rPr>
                <w:rFonts w:ascii="Arial" w:hAnsi="Arial" w:cs="Arial"/>
              </w:rPr>
              <w:t>20%</w:t>
            </w:r>
          </w:p>
        </w:tc>
      </w:tr>
      <w:tr w:rsidR="0071708A" w14:paraId="03DDAFCC" w14:textId="77777777" w:rsidTr="00E14CCC">
        <w:trPr>
          <w:jc w:val="center"/>
        </w:trPr>
        <w:tc>
          <w:tcPr>
            <w:tcW w:w="4968" w:type="dxa"/>
          </w:tcPr>
          <w:p w14:paraId="315FD2F5" w14:textId="0825F5E5" w:rsidR="0071708A" w:rsidRDefault="00AC7F80" w:rsidP="0071708A">
            <w:pPr>
              <w:rPr>
                <w:rFonts w:ascii="Arial" w:hAnsi="Arial" w:cs="Arial"/>
              </w:rPr>
            </w:pPr>
            <w:r>
              <w:rPr>
                <w:rFonts w:ascii="Arial" w:hAnsi="Arial" w:cs="Arial"/>
              </w:rPr>
              <w:t>Project #4: Course Portfolio</w:t>
            </w:r>
          </w:p>
        </w:tc>
        <w:tc>
          <w:tcPr>
            <w:tcW w:w="2430" w:type="dxa"/>
          </w:tcPr>
          <w:p w14:paraId="442CC065" w14:textId="309E308B" w:rsidR="0071708A" w:rsidRDefault="00B660AD" w:rsidP="00B660AD">
            <w:pPr>
              <w:jc w:val="center"/>
              <w:rPr>
                <w:rFonts w:ascii="Arial" w:hAnsi="Arial" w:cs="Arial"/>
              </w:rPr>
            </w:pPr>
            <w:r>
              <w:rPr>
                <w:rFonts w:ascii="Arial" w:hAnsi="Arial" w:cs="Arial"/>
              </w:rPr>
              <w:t>20%</w:t>
            </w:r>
          </w:p>
        </w:tc>
      </w:tr>
      <w:tr w:rsidR="0071708A" w14:paraId="3836E7C9" w14:textId="77777777" w:rsidTr="00E14CCC">
        <w:trPr>
          <w:jc w:val="center"/>
        </w:trPr>
        <w:tc>
          <w:tcPr>
            <w:tcW w:w="4968" w:type="dxa"/>
          </w:tcPr>
          <w:p w14:paraId="6AADD510" w14:textId="03023068" w:rsidR="0071708A" w:rsidRDefault="00B660AD" w:rsidP="0071708A">
            <w:pPr>
              <w:rPr>
                <w:rFonts w:ascii="Arial" w:hAnsi="Arial" w:cs="Arial"/>
              </w:rPr>
            </w:pPr>
            <w:r>
              <w:rPr>
                <w:rFonts w:ascii="Arial" w:hAnsi="Arial" w:cs="Arial"/>
              </w:rPr>
              <w:t>Weekly Assignments</w:t>
            </w:r>
          </w:p>
        </w:tc>
        <w:tc>
          <w:tcPr>
            <w:tcW w:w="2430" w:type="dxa"/>
          </w:tcPr>
          <w:p w14:paraId="29D3AA3E" w14:textId="2EAE1FED" w:rsidR="0071708A" w:rsidRDefault="00B660AD" w:rsidP="00B660AD">
            <w:pPr>
              <w:jc w:val="center"/>
              <w:rPr>
                <w:rFonts w:ascii="Arial" w:hAnsi="Arial" w:cs="Arial"/>
              </w:rPr>
            </w:pPr>
            <w:r>
              <w:rPr>
                <w:rFonts w:ascii="Arial" w:hAnsi="Arial" w:cs="Arial"/>
              </w:rPr>
              <w:t>20%</w:t>
            </w:r>
          </w:p>
        </w:tc>
      </w:tr>
      <w:tr w:rsidR="00B660AD" w14:paraId="275F6FB1" w14:textId="77777777" w:rsidTr="00E14CCC">
        <w:trPr>
          <w:jc w:val="center"/>
        </w:trPr>
        <w:tc>
          <w:tcPr>
            <w:tcW w:w="4968" w:type="dxa"/>
          </w:tcPr>
          <w:p w14:paraId="699437F2" w14:textId="5FB6245B" w:rsidR="00B660AD" w:rsidRPr="00B660AD" w:rsidRDefault="00B660AD" w:rsidP="0071708A">
            <w:pPr>
              <w:rPr>
                <w:rFonts w:ascii="Arial" w:hAnsi="Arial" w:cs="Arial"/>
              </w:rPr>
            </w:pPr>
            <w:r>
              <w:rPr>
                <w:rFonts w:ascii="Arial" w:hAnsi="Arial" w:cs="Arial"/>
                <w:b/>
                <w:bCs/>
              </w:rPr>
              <w:t>Total Course Points</w:t>
            </w:r>
          </w:p>
        </w:tc>
        <w:tc>
          <w:tcPr>
            <w:tcW w:w="2430" w:type="dxa"/>
          </w:tcPr>
          <w:p w14:paraId="7633415C" w14:textId="37B2D863" w:rsidR="00B660AD" w:rsidRDefault="00B660AD" w:rsidP="00B660AD">
            <w:pPr>
              <w:jc w:val="center"/>
              <w:rPr>
                <w:rFonts w:ascii="Arial" w:hAnsi="Arial" w:cs="Arial"/>
              </w:rPr>
            </w:pPr>
            <w:r>
              <w:rPr>
                <w:rFonts w:ascii="Arial" w:hAnsi="Arial" w:cs="Arial"/>
              </w:rPr>
              <w:t>100%</w:t>
            </w:r>
          </w:p>
        </w:tc>
      </w:tr>
    </w:tbl>
    <w:p w14:paraId="28511E04" w14:textId="2A3A39B7" w:rsidR="00153D47" w:rsidRPr="007468EC" w:rsidRDefault="006211CC" w:rsidP="00153D47">
      <w:pPr>
        <w:pStyle w:val="Heading3"/>
        <w:rPr>
          <w:rFonts w:ascii="Arial" w:hAnsi="Arial" w:cs="Arial"/>
          <w:color w:val="9D2235"/>
          <w:sz w:val="24"/>
          <w:szCs w:val="24"/>
        </w:rPr>
      </w:pPr>
      <w:r w:rsidRPr="007468EC">
        <w:rPr>
          <w:rFonts w:ascii="Arial" w:hAnsi="Arial" w:cs="Arial"/>
          <w:color w:val="9D2235"/>
          <w:sz w:val="24"/>
          <w:szCs w:val="24"/>
        </w:rPr>
        <w:t>Project</w:t>
      </w:r>
      <w:r w:rsidR="00CF146E" w:rsidRPr="007468EC">
        <w:rPr>
          <w:rFonts w:ascii="Arial" w:hAnsi="Arial" w:cs="Arial"/>
          <w:color w:val="9D2235"/>
          <w:sz w:val="24"/>
          <w:szCs w:val="24"/>
        </w:rPr>
        <w:t xml:space="preserve"> #1: </w:t>
      </w:r>
      <w:r w:rsidR="00440520" w:rsidRPr="007468EC">
        <w:rPr>
          <w:rFonts w:ascii="Arial" w:hAnsi="Arial" w:cs="Arial"/>
          <w:color w:val="9D2235"/>
          <w:sz w:val="24"/>
          <w:szCs w:val="24"/>
        </w:rPr>
        <w:t>Technical Genre Analysis</w:t>
      </w:r>
      <w:r w:rsidR="00911258" w:rsidRPr="007468EC">
        <w:rPr>
          <w:rFonts w:ascii="Arial" w:hAnsi="Arial" w:cs="Arial"/>
          <w:color w:val="9D2235"/>
          <w:sz w:val="24"/>
          <w:szCs w:val="24"/>
        </w:rPr>
        <w:t xml:space="preserve"> (20%)</w:t>
      </w:r>
    </w:p>
    <w:p w14:paraId="00BC0373" w14:textId="25312CDC" w:rsidR="00B01FA7" w:rsidRPr="00A82D9F" w:rsidRDefault="00ED05E6" w:rsidP="00A82D9F">
      <w:pPr>
        <w:rPr>
          <w:rFonts w:ascii="Arial" w:hAnsi="Arial" w:cs="Arial"/>
        </w:rPr>
      </w:pPr>
      <w:r>
        <w:rPr>
          <w:rFonts w:ascii="Arial" w:hAnsi="Arial" w:cs="Arial"/>
        </w:rPr>
        <w:t>The purpose of this</w:t>
      </w:r>
      <w:r w:rsidR="002C24D9">
        <w:rPr>
          <w:rFonts w:ascii="Arial" w:hAnsi="Arial" w:cs="Arial"/>
        </w:rPr>
        <w:t xml:space="preserve"> project</w:t>
      </w:r>
      <w:r>
        <w:rPr>
          <w:rFonts w:ascii="Arial" w:hAnsi="Arial" w:cs="Arial"/>
        </w:rPr>
        <w:t xml:space="preserve"> is </w:t>
      </w:r>
      <w:r w:rsidR="000A578B">
        <w:rPr>
          <w:rFonts w:ascii="Arial" w:hAnsi="Arial" w:cs="Arial"/>
        </w:rPr>
        <w:t xml:space="preserve">to demonstrate that you can </w:t>
      </w:r>
      <w:r w:rsidR="000A578B" w:rsidRPr="008322CC">
        <w:rPr>
          <w:rFonts w:ascii="Arial" w:hAnsi="Arial" w:cs="Arial"/>
          <w:b/>
          <w:bCs/>
        </w:rPr>
        <w:t>define and analyze</w:t>
      </w:r>
      <w:r w:rsidR="000A578B">
        <w:rPr>
          <w:rFonts w:ascii="Arial" w:hAnsi="Arial" w:cs="Arial"/>
        </w:rPr>
        <w:t xml:space="preserve"> a technical genre. To do this, you’ll need to find </w:t>
      </w:r>
      <w:r w:rsidR="000A578B" w:rsidRPr="008322CC">
        <w:rPr>
          <w:rFonts w:ascii="Arial" w:hAnsi="Arial" w:cs="Arial"/>
          <w:b/>
          <w:bCs/>
        </w:rPr>
        <w:t>three (3) examples</w:t>
      </w:r>
      <w:r w:rsidR="000A578B">
        <w:rPr>
          <w:rFonts w:ascii="Arial" w:hAnsi="Arial" w:cs="Arial"/>
        </w:rPr>
        <w:t xml:space="preserve"> of that genre; </w:t>
      </w:r>
      <w:r w:rsidR="00083FCC">
        <w:rPr>
          <w:rFonts w:ascii="Arial" w:hAnsi="Arial" w:cs="Arial"/>
        </w:rPr>
        <w:t xml:space="preserve">these examples should </w:t>
      </w:r>
      <w:r w:rsidR="00083FCC">
        <w:rPr>
          <w:rFonts w:ascii="Arial" w:hAnsi="Arial" w:cs="Arial"/>
        </w:rPr>
        <w:lastRenderedPageBreak/>
        <w:t xml:space="preserve">focus on similar topics. You </w:t>
      </w:r>
      <w:r w:rsidR="00083FCC" w:rsidRPr="00AE4CF2">
        <w:rPr>
          <w:rFonts w:ascii="Arial" w:hAnsi="Arial" w:cs="Arial"/>
          <w:b/>
          <w:bCs/>
        </w:rPr>
        <w:t>will introduce and define</w:t>
      </w:r>
      <w:r w:rsidR="00083FCC">
        <w:rPr>
          <w:rFonts w:ascii="Arial" w:hAnsi="Arial" w:cs="Arial"/>
        </w:rPr>
        <w:t xml:space="preserve"> the genre, </w:t>
      </w:r>
      <w:r w:rsidR="00083FCC" w:rsidRPr="00AE4CF2">
        <w:rPr>
          <w:rFonts w:ascii="Arial" w:hAnsi="Arial" w:cs="Arial"/>
          <w:b/>
          <w:bCs/>
        </w:rPr>
        <w:t>compare</w:t>
      </w:r>
      <w:r w:rsidR="00083FCC">
        <w:rPr>
          <w:rFonts w:ascii="Arial" w:hAnsi="Arial" w:cs="Arial"/>
        </w:rPr>
        <w:t xml:space="preserve"> the three examples, and </w:t>
      </w:r>
      <w:r w:rsidR="00083FCC" w:rsidRPr="00AE4CF2">
        <w:rPr>
          <w:rFonts w:ascii="Arial" w:hAnsi="Arial" w:cs="Arial"/>
          <w:b/>
          <w:bCs/>
        </w:rPr>
        <w:t>discuss commonalities</w:t>
      </w:r>
      <w:r w:rsidR="00AE4CF2">
        <w:rPr>
          <w:rFonts w:ascii="Arial" w:hAnsi="Arial" w:cs="Arial"/>
          <w:b/>
          <w:bCs/>
        </w:rPr>
        <w:t xml:space="preserve"> and differences</w:t>
      </w:r>
      <w:r w:rsidR="008322CC">
        <w:rPr>
          <w:rFonts w:ascii="Arial" w:hAnsi="Arial" w:cs="Arial"/>
        </w:rPr>
        <w:t xml:space="preserve">. </w:t>
      </w:r>
    </w:p>
    <w:p w14:paraId="4AF766C0" w14:textId="496EA0C5" w:rsidR="00440520" w:rsidRPr="007468EC" w:rsidRDefault="006211CC" w:rsidP="00440520">
      <w:pPr>
        <w:pStyle w:val="Heading2"/>
        <w:rPr>
          <w:rFonts w:ascii="Arial" w:hAnsi="Arial" w:cs="Arial"/>
          <w:color w:val="9D2235"/>
          <w:sz w:val="24"/>
          <w:szCs w:val="24"/>
        </w:rPr>
      </w:pPr>
      <w:r w:rsidRPr="007468EC">
        <w:rPr>
          <w:rFonts w:ascii="Arial" w:hAnsi="Arial" w:cs="Arial"/>
          <w:color w:val="9D2235"/>
          <w:sz w:val="24"/>
          <w:szCs w:val="24"/>
        </w:rPr>
        <w:t>Project</w:t>
      </w:r>
      <w:r w:rsidR="00440520" w:rsidRPr="007468EC">
        <w:rPr>
          <w:rFonts w:ascii="Arial" w:hAnsi="Arial" w:cs="Arial"/>
          <w:color w:val="9D2235"/>
          <w:sz w:val="24"/>
          <w:szCs w:val="24"/>
        </w:rPr>
        <w:t xml:space="preserve"> #2: Technical Genres in Context</w:t>
      </w:r>
      <w:r w:rsidR="00911258" w:rsidRPr="007468EC">
        <w:rPr>
          <w:rFonts w:ascii="Arial" w:hAnsi="Arial" w:cs="Arial"/>
          <w:color w:val="9D2235"/>
          <w:sz w:val="24"/>
          <w:szCs w:val="24"/>
        </w:rPr>
        <w:t xml:space="preserve"> (20%)</w:t>
      </w:r>
    </w:p>
    <w:p w14:paraId="450EF01D" w14:textId="564EFF39" w:rsidR="00A82D9F" w:rsidRPr="00F872D2" w:rsidRDefault="00FF61BC" w:rsidP="00A82D9F">
      <w:pPr>
        <w:rPr>
          <w:rFonts w:ascii="Arial" w:hAnsi="Arial" w:cs="Arial"/>
        </w:rPr>
      </w:pPr>
      <w:r w:rsidRPr="00F872D2">
        <w:rPr>
          <w:rFonts w:ascii="Arial" w:hAnsi="Arial" w:cs="Arial"/>
        </w:rPr>
        <w:t xml:space="preserve">The purpose of this </w:t>
      </w:r>
      <w:r w:rsidR="006211CC">
        <w:rPr>
          <w:rFonts w:ascii="Arial" w:hAnsi="Arial" w:cs="Arial"/>
        </w:rPr>
        <w:t>project</w:t>
      </w:r>
      <w:r w:rsidRPr="00F872D2">
        <w:rPr>
          <w:rFonts w:ascii="Arial" w:hAnsi="Arial" w:cs="Arial"/>
        </w:rPr>
        <w:t xml:space="preserve"> is to demonstrate that you can </w:t>
      </w:r>
      <w:r w:rsidRPr="006211CC">
        <w:rPr>
          <w:rFonts w:ascii="Arial" w:hAnsi="Arial" w:cs="Arial"/>
          <w:b/>
          <w:bCs/>
        </w:rPr>
        <w:t>explain</w:t>
      </w:r>
      <w:r w:rsidR="00567F36" w:rsidRPr="00F872D2">
        <w:rPr>
          <w:rFonts w:ascii="Arial" w:hAnsi="Arial" w:cs="Arial"/>
        </w:rPr>
        <w:t xml:space="preserve"> the characteristics of a technical genre of your choice, </w:t>
      </w:r>
      <w:r w:rsidR="00567F36" w:rsidRPr="006211CC">
        <w:rPr>
          <w:rFonts w:ascii="Arial" w:hAnsi="Arial" w:cs="Arial"/>
          <w:b/>
          <w:bCs/>
        </w:rPr>
        <w:t>compose</w:t>
      </w:r>
      <w:r w:rsidR="00567F36" w:rsidRPr="00F872D2">
        <w:rPr>
          <w:rFonts w:ascii="Arial" w:hAnsi="Arial" w:cs="Arial"/>
        </w:rPr>
        <w:t xml:space="preserve"> an example of that genre, and </w:t>
      </w:r>
      <w:r w:rsidR="00567F36" w:rsidRPr="006211CC">
        <w:rPr>
          <w:rFonts w:ascii="Arial" w:hAnsi="Arial" w:cs="Arial"/>
          <w:b/>
          <w:bCs/>
        </w:rPr>
        <w:t>justify</w:t>
      </w:r>
      <w:r w:rsidR="00567F36" w:rsidRPr="00F872D2">
        <w:rPr>
          <w:rFonts w:ascii="Arial" w:hAnsi="Arial" w:cs="Arial"/>
        </w:rPr>
        <w:t xml:space="preserve"> how your example conforms</w:t>
      </w:r>
      <w:r w:rsidR="00FA65B9">
        <w:rPr>
          <w:rFonts w:ascii="Arial" w:hAnsi="Arial" w:cs="Arial"/>
        </w:rPr>
        <w:t xml:space="preserve"> to</w:t>
      </w:r>
      <w:r w:rsidR="00567F36" w:rsidRPr="00F872D2">
        <w:rPr>
          <w:rFonts w:ascii="Arial" w:hAnsi="Arial" w:cs="Arial"/>
        </w:rPr>
        <w:t xml:space="preserve"> (or successfully bends) genre conventions. </w:t>
      </w:r>
      <w:r w:rsidR="00567F36">
        <w:rPr>
          <w:rFonts w:ascii="Arial" w:hAnsi="Arial" w:cs="Arial"/>
        </w:rPr>
        <w:t>To do this, you w</w:t>
      </w:r>
      <w:r w:rsidR="00F872D2">
        <w:rPr>
          <w:rFonts w:ascii="Arial" w:hAnsi="Arial" w:cs="Arial"/>
        </w:rPr>
        <w:t xml:space="preserve">ill </w:t>
      </w:r>
      <w:r w:rsidR="00F872D2">
        <w:rPr>
          <w:rFonts w:ascii="Arial" w:hAnsi="Arial" w:cs="Arial"/>
          <w:b/>
          <w:bCs/>
        </w:rPr>
        <w:t>choose</w:t>
      </w:r>
      <w:r w:rsidR="00F872D2">
        <w:rPr>
          <w:rFonts w:ascii="Arial" w:hAnsi="Arial" w:cs="Arial"/>
        </w:rPr>
        <w:t xml:space="preserve"> a genre, </w:t>
      </w:r>
      <w:r w:rsidR="00F872D2">
        <w:rPr>
          <w:rFonts w:ascii="Arial" w:hAnsi="Arial" w:cs="Arial"/>
          <w:b/>
          <w:bCs/>
        </w:rPr>
        <w:t>define</w:t>
      </w:r>
      <w:r w:rsidR="00F872D2">
        <w:rPr>
          <w:rFonts w:ascii="Arial" w:hAnsi="Arial" w:cs="Arial"/>
        </w:rPr>
        <w:t xml:space="preserve"> that genre, </w:t>
      </w:r>
      <w:r w:rsidR="00F872D2">
        <w:rPr>
          <w:rFonts w:ascii="Arial" w:hAnsi="Arial" w:cs="Arial"/>
          <w:b/>
          <w:bCs/>
        </w:rPr>
        <w:t>create</w:t>
      </w:r>
      <w:r w:rsidR="00F872D2">
        <w:rPr>
          <w:rFonts w:ascii="Arial" w:hAnsi="Arial" w:cs="Arial"/>
        </w:rPr>
        <w:t xml:space="preserve"> an example of that genre, and </w:t>
      </w:r>
      <w:r w:rsidR="00F872D2">
        <w:rPr>
          <w:rFonts w:ascii="Arial" w:hAnsi="Arial" w:cs="Arial"/>
          <w:b/>
          <w:bCs/>
        </w:rPr>
        <w:t>explain</w:t>
      </w:r>
      <w:r w:rsidR="00F872D2">
        <w:rPr>
          <w:rFonts w:ascii="Arial" w:hAnsi="Arial" w:cs="Arial"/>
        </w:rPr>
        <w:t xml:space="preserve"> why your text belongs to the genre you’ve chosen.</w:t>
      </w:r>
    </w:p>
    <w:p w14:paraId="12B6713E" w14:textId="4662DA77" w:rsidR="00181D49" w:rsidRPr="007468EC" w:rsidRDefault="006211CC" w:rsidP="00181D49">
      <w:pPr>
        <w:pStyle w:val="Heading3"/>
        <w:rPr>
          <w:rFonts w:ascii="Arial" w:hAnsi="Arial" w:cs="Arial"/>
          <w:color w:val="9D2235"/>
          <w:sz w:val="24"/>
          <w:szCs w:val="24"/>
        </w:rPr>
      </w:pPr>
      <w:r w:rsidRPr="007468EC">
        <w:rPr>
          <w:rFonts w:ascii="Arial" w:hAnsi="Arial" w:cs="Arial"/>
          <w:color w:val="9D2235"/>
          <w:sz w:val="24"/>
          <w:szCs w:val="24"/>
        </w:rPr>
        <w:t>Project</w:t>
      </w:r>
      <w:r w:rsidR="00181D49" w:rsidRPr="007468EC">
        <w:rPr>
          <w:rFonts w:ascii="Arial" w:hAnsi="Arial" w:cs="Arial"/>
          <w:color w:val="9D2235"/>
          <w:sz w:val="24"/>
          <w:szCs w:val="24"/>
        </w:rPr>
        <w:t xml:space="preserve"> #3: </w:t>
      </w:r>
      <w:proofErr w:type="spellStart"/>
      <w:r w:rsidR="00181D49" w:rsidRPr="007468EC">
        <w:rPr>
          <w:rFonts w:ascii="Arial" w:hAnsi="Arial" w:cs="Arial"/>
          <w:color w:val="9D2235"/>
          <w:sz w:val="24"/>
          <w:szCs w:val="24"/>
        </w:rPr>
        <w:t>Multigenre</w:t>
      </w:r>
      <w:proofErr w:type="spellEnd"/>
      <w:r w:rsidR="00181D49" w:rsidRPr="007468EC">
        <w:rPr>
          <w:rFonts w:ascii="Arial" w:hAnsi="Arial" w:cs="Arial"/>
          <w:color w:val="9D2235"/>
          <w:sz w:val="24"/>
          <w:szCs w:val="24"/>
        </w:rPr>
        <w:t xml:space="preserve"> Advocacy </w:t>
      </w:r>
      <w:r w:rsidRPr="007468EC">
        <w:rPr>
          <w:rFonts w:ascii="Arial" w:hAnsi="Arial" w:cs="Arial"/>
          <w:color w:val="9D2235"/>
          <w:sz w:val="24"/>
          <w:szCs w:val="24"/>
        </w:rPr>
        <w:t>Campaign</w:t>
      </w:r>
      <w:r w:rsidR="00911258" w:rsidRPr="007468EC">
        <w:rPr>
          <w:rFonts w:ascii="Arial" w:hAnsi="Arial" w:cs="Arial"/>
          <w:color w:val="9D2235"/>
          <w:sz w:val="24"/>
          <w:szCs w:val="24"/>
        </w:rPr>
        <w:t xml:space="preserve"> (20%)</w:t>
      </w:r>
    </w:p>
    <w:p w14:paraId="2A2E717B" w14:textId="50E130FA" w:rsidR="0020060E" w:rsidRPr="00A82D9F" w:rsidRDefault="00DA09E9" w:rsidP="00A82D9F">
      <w:pPr>
        <w:rPr>
          <w:rFonts w:ascii="Arial" w:hAnsi="Arial" w:cs="Arial"/>
        </w:rPr>
      </w:pPr>
      <w:r>
        <w:rPr>
          <w:rFonts w:ascii="Arial" w:hAnsi="Arial" w:cs="Arial"/>
        </w:rPr>
        <w:t xml:space="preserve">The purpose of this </w:t>
      </w:r>
      <w:r w:rsidR="00F733B8">
        <w:rPr>
          <w:rFonts w:ascii="Arial" w:hAnsi="Arial" w:cs="Arial"/>
        </w:rPr>
        <w:t>project</w:t>
      </w:r>
      <w:r>
        <w:rPr>
          <w:rFonts w:ascii="Arial" w:hAnsi="Arial" w:cs="Arial"/>
        </w:rPr>
        <w:t xml:space="preserve"> is to </w:t>
      </w:r>
      <w:r>
        <w:rPr>
          <w:rFonts w:ascii="Arial" w:hAnsi="Arial" w:cs="Arial"/>
          <w:b/>
          <w:bCs/>
        </w:rPr>
        <w:t>create a coherent advocacy campaign</w:t>
      </w:r>
      <w:r>
        <w:rPr>
          <w:rFonts w:ascii="Arial" w:hAnsi="Arial" w:cs="Arial"/>
        </w:rPr>
        <w:t xml:space="preserve"> with your peers, using a variety of texts and</w:t>
      </w:r>
      <w:r w:rsidR="007C78E3">
        <w:rPr>
          <w:rFonts w:ascii="Arial" w:hAnsi="Arial" w:cs="Arial"/>
        </w:rPr>
        <w:t xml:space="preserve"> technical</w:t>
      </w:r>
      <w:r>
        <w:rPr>
          <w:rFonts w:ascii="Arial" w:hAnsi="Arial" w:cs="Arial"/>
        </w:rPr>
        <w:t xml:space="preserve"> genres.</w:t>
      </w:r>
      <w:r w:rsidR="007C78E3">
        <w:rPr>
          <w:rFonts w:ascii="Arial" w:hAnsi="Arial" w:cs="Arial"/>
        </w:rPr>
        <w:t xml:space="preserve"> You will also compose a cover letter that introduces your group, your topic, your specific purpose, and your texts. </w:t>
      </w:r>
      <w:r w:rsidR="007E7212">
        <w:rPr>
          <w:rFonts w:ascii="Arial" w:hAnsi="Arial" w:cs="Arial"/>
        </w:rPr>
        <w:t xml:space="preserve">This campaign will be comprised of </w:t>
      </w:r>
      <w:r w:rsidR="009B657B">
        <w:rPr>
          <w:rFonts w:ascii="Arial" w:hAnsi="Arial" w:cs="Arial"/>
        </w:rPr>
        <w:t xml:space="preserve">three (or four) texts </w:t>
      </w:r>
      <w:r w:rsidR="00C10F75">
        <w:rPr>
          <w:rFonts w:ascii="Arial" w:hAnsi="Arial" w:cs="Arial"/>
        </w:rPr>
        <w:t>from different technical genres</w:t>
      </w:r>
      <w:r w:rsidR="00034506">
        <w:rPr>
          <w:rFonts w:ascii="Arial" w:hAnsi="Arial" w:cs="Arial"/>
        </w:rPr>
        <w:t>, all related to a topic of your choice.</w:t>
      </w:r>
      <w:r w:rsidR="00EB3FC8">
        <w:rPr>
          <w:rFonts w:ascii="Arial" w:hAnsi="Arial" w:cs="Arial"/>
        </w:rPr>
        <w:t xml:space="preserve"> Like any good campaign, </w:t>
      </w:r>
      <w:r w:rsidR="00787A7A">
        <w:rPr>
          <w:rFonts w:ascii="Arial" w:hAnsi="Arial" w:cs="Arial"/>
        </w:rPr>
        <w:t xml:space="preserve">the three (or four) texts will share the same general message in ways that make sense given their </w:t>
      </w:r>
      <w:proofErr w:type="gramStart"/>
      <w:r w:rsidR="00787A7A">
        <w:rPr>
          <w:rFonts w:ascii="Arial" w:hAnsi="Arial" w:cs="Arial"/>
        </w:rPr>
        <w:t>particular genres</w:t>
      </w:r>
      <w:proofErr w:type="gramEnd"/>
      <w:r w:rsidR="00787A7A">
        <w:rPr>
          <w:rFonts w:ascii="Arial" w:hAnsi="Arial" w:cs="Arial"/>
        </w:rPr>
        <w:t>, audiences, and contexts. Each member of the group will choose their own genre and create a text within that genre that communicates the group’s shared message. Together, these texts should create a coherent, cohesive advocacy campaign.</w:t>
      </w:r>
    </w:p>
    <w:p w14:paraId="5BEB097A" w14:textId="4BBBAEAE" w:rsidR="00D51CCE" w:rsidRPr="007468EC" w:rsidRDefault="006211CC" w:rsidP="00D51CCE">
      <w:pPr>
        <w:pStyle w:val="Heading3"/>
        <w:rPr>
          <w:rFonts w:ascii="Arial" w:hAnsi="Arial" w:cs="Arial"/>
          <w:color w:val="9D2235"/>
          <w:sz w:val="24"/>
          <w:szCs w:val="24"/>
        </w:rPr>
      </w:pPr>
      <w:r w:rsidRPr="007468EC">
        <w:rPr>
          <w:rFonts w:ascii="Arial" w:hAnsi="Arial" w:cs="Arial"/>
          <w:color w:val="9D2235"/>
          <w:sz w:val="24"/>
          <w:szCs w:val="24"/>
        </w:rPr>
        <w:t>Projec</w:t>
      </w:r>
      <w:r w:rsidR="00D51CCE" w:rsidRPr="007468EC">
        <w:rPr>
          <w:rFonts w:ascii="Arial" w:hAnsi="Arial" w:cs="Arial"/>
          <w:color w:val="9D2235"/>
          <w:sz w:val="24"/>
          <w:szCs w:val="24"/>
        </w:rPr>
        <w:t>t #4: Course Portfolio</w:t>
      </w:r>
      <w:r w:rsidR="00911258" w:rsidRPr="007468EC">
        <w:rPr>
          <w:rFonts w:ascii="Arial" w:hAnsi="Arial" w:cs="Arial"/>
          <w:color w:val="9D2235"/>
          <w:sz w:val="24"/>
          <w:szCs w:val="24"/>
        </w:rPr>
        <w:t xml:space="preserve"> (20%)</w:t>
      </w:r>
    </w:p>
    <w:p w14:paraId="6A5C4152" w14:textId="03029D30" w:rsidR="00937B8F" w:rsidRDefault="00154189" w:rsidP="00A82D9F">
      <w:pPr>
        <w:rPr>
          <w:rFonts w:ascii="Arial" w:eastAsia="Verdana" w:hAnsi="Arial" w:cs="Arial"/>
        </w:rPr>
      </w:pPr>
      <w:r w:rsidRPr="00154189">
        <w:rPr>
          <w:rFonts w:ascii="Arial" w:eastAsia="Verdana" w:hAnsi="Arial" w:cs="Arial"/>
        </w:rPr>
        <w:t xml:space="preserve">The purpose of this </w:t>
      </w:r>
      <w:r w:rsidR="00F733B8">
        <w:rPr>
          <w:rFonts w:ascii="Arial" w:eastAsia="Verdana" w:hAnsi="Arial" w:cs="Arial"/>
        </w:rPr>
        <w:t>project</w:t>
      </w:r>
      <w:r w:rsidRPr="00154189">
        <w:rPr>
          <w:rFonts w:ascii="Arial" w:eastAsia="Verdana" w:hAnsi="Arial" w:cs="Arial"/>
        </w:rPr>
        <w:t xml:space="preserve"> is to demonstrate how much you’ve grown as a writer throughout the semester. With guidance from your instructor, you will curate the content in your portfolio and reflect on your work this semester.</w:t>
      </w:r>
    </w:p>
    <w:p w14:paraId="4EBBFCE7" w14:textId="223A1791" w:rsidR="00937B8F" w:rsidRPr="007468EC" w:rsidRDefault="00937B8F" w:rsidP="00F6761B">
      <w:pPr>
        <w:pStyle w:val="Heading2"/>
        <w:rPr>
          <w:rFonts w:ascii="Arial" w:eastAsia="Verdana" w:hAnsi="Arial" w:cs="Arial"/>
          <w:color w:val="9D2235"/>
          <w:sz w:val="28"/>
          <w:szCs w:val="28"/>
        </w:rPr>
      </w:pPr>
      <w:r w:rsidRPr="007468EC">
        <w:rPr>
          <w:rFonts w:ascii="Arial" w:eastAsia="Verdana" w:hAnsi="Arial" w:cs="Arial"/>
          <w:color w:val="9D2235"/>
          <w:sz w:val="28"/>
          <w:szCs w:val="28"/>
        </w:rPr>
        <w:t>Course Grading Scale</w:t>
      </w:r>
    </w:p>
    <w:p w14:paraId="01B2E9FC" w14:textId="7778E76D" w:rsidR="00937B8F" w:rsidRPr="00937B8F" w:rsidRDefault="008D104D" w:rsidP="00937B8F">
      <w:pPr>
        <w:rPr>
          <w:rFonts w:ascii="Arial" w:hAnsi="Arial" w:cs="Arial"/>
        </w:rPr>
      </w:pPr>
      <w:r w:rsidRPr="008D104D">
        <w:rPr>
          <w:rFonts w:ascii="Arial" w:hAnsi="Arial" w:cs="Arial"/>
        </w:rPr>
        <w:t>This course uses a grading contract</w:t>
      </w:r>
      <w:r>
        <w:rPr>
          <w:rFonts w:ascii="Arial" w:hAnsi="Arial" w:cs="Arial"/>
        </w:rPr>
        <w:t>,</w:t>
      </w:r>
      <w:r w:rsidRPr="008D104D">
        <w:rPr>
          <w:rFonts w:ascii="Arial" w:hAnsi="Arial" w:cs="Arial"/>
        </w:rPr>
        <w:t xml:space="preserve"> so for an in-depth explanation of the course grading scale, please see the Grading Contract document. If you complete your major assignments, including the portfolio, and </w:t>
      </w:r>
      <w:proofErr w:type="gramStart"/>
      <w:r w:rsidRPr="008D104D">
        <w:rPr>
          <w:rFonts w:ascii="Arial" w:hAnsi="Arial" w:cs="Arial"/>
        </w:rPr>
        <w:t>the majority of</w:t>
      </w:r>
      <w:proofErr w:type="gramEnd"/>
      <w:r w:rsidRPr="008D104D">
        <w:rPr>
          <w:rFonts w:ascii="Arial" w:hAnsi="Arial" w:cs="Arial"/>
        </w:rPr>
        <w:t xml:space="preserve"> your weekly assignments, you will receive an “A” in the course. Grades below “A” are a result of not completing all weekly assignments or failing to properly complete a major assignment. Absences may also affect your grade; please see below.</w:t>
      </w:r>
    </w:p>
    <w:p w14:paraId="6C39AF01" w14:textId="7042D395" w:rsidR="00F6761B" w:rsidRPr="007468EC" w:rsidRDefault="00F6761B" w:rsidP="00F6761B">
      <w:pPr>
        <w:pStyle w:val="Heading2"/>
        <w:rPr>
          <w:rFonts w:ascii="Arial" w:eastAsia="Verdana" w:hAnsi="Arial" w:cs="Arial"/>
          <w:color w:val="9D2235"/>
          <w:sz w:val="28"/>
          <w:szCs w:val="28"/>
        </w:rPr>
      </w:pPr>
      <w:r w:rsidRPr="007468EC">
        <w:rPr>
          <w:rFonts w:ascii="Arial" w:eastAsia="Verdana" w:hAnsi="Arial" w:cs="Arial"/>
          <w:color w:val="9D2235"/>
          <w:sz w:val="28"/>
          <w:szCs w:val="28"/>
        </w:rPr>
        <w:t>Course Policies</w:t>
      </w:r>
    </w:p>
    <w:p w14:paraId="077F0210" w14:textId="37B760CD" w:rsidR="00316B59" w:rsidRDefault="00316B59" w:rsidP="00316B59">
      <w:pPr>
        <w:rPr>
          <w:rFonts w:ascii="Arial" w:hAnsi="Arial" w:cs="Arial"/>
        </w:rPr>
      </w:pPr>
      <w:r>
        <w:rPr>
          <w:rFonts w:ascii="Arial" w:hAnsi="Arial" w:cs="Arial"/>
        </w:rPr>
        <w:t xml:space="preserve">All class members are expected to </w:t>
      </w:r>
      <w:r w:rsidR="008B7A8B">
        <w:rPr>
          <w:rFonts w:ascii="Arial" w:hAnsi="Arial" w:cs="Arial"/>
        </w:rPr>
        <w:t>abide by the course policies listed below. If you do not understand the course policies, please contact your instructor.</w:t>
      </w:r>
    </w:p>
    <w:p w14:paraId="5419F624" w14:textId="3FBD4C6F" w:rsidR="00B951BE" w:rsidRPr="00176E19" w:rsidRDefault="00B951BE" w:rsidP="00316B59">
      <w:pPr>
        <w:rPr>
          <w:rFonts w:ascii="Arial" w:hAnsi="Arial" w:cs="Arial"/>
          <w:highlight w:val="green"/>
        </w:rPr>
      </w:pPr>
      <w:r w:rsidRPr="00176E19">
        <w:rPr>
          <w:rFonts w:ascii="Arial" w:hAnsi="Arial" w:cs="Arial"/>
          <w:highlight w:val="green"/>
        </w:rPr>
        <w:t xml:space="preserve">[INSTRUCTOR NOTE: You may not remove or change information in the following sections: Course Code of Ethics, Accommodations, Discrimination and Sexual Harassment, </w:t>
      </w:r>
      <w:r w:rsidR="008072E9" w:rsidRPr="00176E19">
        <w:rPr>
          <w:rFonts w:ascii="Arial" w:hAnsi="Arial" w:cs="Arial"/>
          <w:highlight w:val="green"/>
        </w:rPr>
        <w:t>Course Recording Policy, and the beginning of the Academic Integrity section.</w:t>
      </w:r>
    </w:p>
    <w:p w14:paraId="3B929166" w14:textId="181A9ABA" w:rsidR="008072E9" w:rsidRPr="008072E9" w:rsidRDefault="008072E9" w:rsidP="00316B59">
      <w:pPr>
        <w:rPr>
          <w:rFonts w:ascii="Arial" w:hAnsi="Arial" w:cs="Arial"/>
        </w:rPr>
      </w:pPr>
      <w:r w:rsidRPr="00176E19">
        <w:rPr>
          <w:rFonts w:ascii="Arial" w:hAnsi="Arial" w:cs="Arial"/>
          <w:highlight w:val="green"/>
        </w:rPr>
        <w:t xml:space="preserve">You </w:t>
      </w:r>
      <w:r w:rsidRPr="00176E19">
        <w:rPr>
          <w:rFonts w:ascii="Arial" w:hAnsi="Arial" w:cs="Arial"/>
          <w:i/>
          <w:iCs/>
          <w:highlight w:val="green"/>
        </w:rPr>
        <w:t>should</w:t>
      </w:r>
      <w:r w:rsidRPr="00176E19">
        <w:rPr>
          <w:rFonts w:ascii="Arial" w:hAnsi="Arial" w:cs="Arial"/>
          <w:highlight w:val="green"/>
        </w:rPr>
        <w:t xml:space="preserve"> modify </w:t>
      </w:r>
      <w:r w:rsidR="00671118" w:rsidRPr="00176E19">
        <w:rPr>
          <w:rFonts w:ascii="Arial" w:hAnsi="Arial" w:cs="Arial"/>
          <w:highlight w:val="green"/>
        </w:rPr>
        <w:t xml:space="preserve">the ChatGPT policy in the Academic Integrity section, along with </w:t>
      </w:r>
      <w:r w:rsidR="009E75A0" w:rsidRPr="00176E19">
        <w:rPr>
          <w:rFonts w:ascii="Arial" w:hAnsi="Arial" w:cs="Arial"/>
          <w:highlight w:val="green"/>
        </w:rPr>
        <w:t>the Attendance</w:t>
      </w:r>
      <w:r w:rsidR="00651755" w:rsidRPr="00176E19">
        <w:rPr>
          <w:rFonts w:ascii="Arial" w:hAnsi="Arial" w:cs="Arial"/>
          <w:highlight w:val="green"/>
        </w:rPr>
        <w:t xml:space="preserve">, Classroom Disruption, </w:t>
      </w:r>
      <w:r w:rsidR="00CA3FA2" w:rsidRPr="00176E19">
        <w:rPr>
          <w:rFonts w:ascii="Arial" w:hAnsi="Arial" w:cs="Arial"/>
          <w:highlight w:val="green"/>
        </w:rPr>
        <w:t xml:space="preserve">Inclement Weather, Emergency Procedures, </w:t>
      </w:r>
      <w:r w:rsidR="00176E19" w:rsidRPr="00176E19">
        <w:rPr>
          <w:rFonts w:ascii="Arial" w:hAnsi="Arial" w:cs="Arial"/>
          <w:highlight w:val="green"/>
        </w:rPr>
        <w:t>Communication Policy, and Feedback Policy sections.]</w:t>
      </w:r>
    </w:p>
    <w:p w14:paraId="7CD22C5E" w14:textId="044836C5" w:rsidR="00F6761B" w:rsidRPr="007468EC" w:rsidRDefault="00E974E9" w:rsidP="00E974E9">
      <w:pPr>
        <w:pStyle w:val="Heading3"/>
        <w:rPr>
          <w:rFonts w:ascii="Arial" w:hAnsi="Arial" w:cs="Arial"/>
          <w:color w:val="9D2235"/>
          <w:sz w:val="24"/>
          <w:szCs w:val="24"/>
        </w:rPr>
      </w:pPr>
      <w:r w:rsidRPr="007468EC">
        <w:rPr>
          <w:rFonts w:ascii="Arial" w:hAnsi="Arial" w:cs="Arial"/>
          <w:color w:val="9D2235"/>
          <w:sz w:val="24"/>
          <w:szCs w:val="24"/>
        </w:rPr>
        <w:t>Course Code of Ethics</w:t>
      </w:r>
    </w:p>
    <w:p w14:paraId="6D9408C6" w14:textId="77777777" w:rsidR="00316B59" w:rsidRDefault="00316B59" w:rsidP="00316B59">
      <w:pPr>
        <w:rPr>
          <w:rFonts w:ascii="Arial" w:hAnsi="Arial" w:cs="Arial"/>
        </w:rPr>
      </w:pPr>
      <w:r>
        <w:rPr>
          <w:rFonts w:ascii="Arial" w:hAnsi="Arial" w:cs="Arial"/>
        </w:rPr>
        <w:t>This course adheres to a code of ethics designed specifically for professional and technical writing courses at the University of Arkansas. The code defines ethics as “choices we make that affect others for good or ill” (</w:t>
      </w:r>
      <w:r>
        <w:rPr>
          <w:rFonts w:ascii="Arial" w:hAnsi="Arial" w:cs="Arial"/>
          <w:i/>
          <w:iCs/>
        </w:rPr>
        <w:t xml:space="preserve">Handbook of Technical </w:t>
      </w:r>
      <w:r w:rsidRPr="008E5B5E">
        <w:rPr>
          <w:rFonts w:ascii="Arial" w:hAnsi="Arial" w:cs="Arial"/>
          <w:i/>
          <w:iCs/>
        </w:rPr>
        <w:t>Writing</w:t>
      </w:r>
      <w:r>
        <w:rPr>
          <w:rFonts w:ascii="Arial" w:hAnsi="Arial" w:cs="Arial"/>
        </w:rPr>
        <w:t xml:space="preserve">, </w:t>
      </w:r>
      <w:r w:rsidRPr="00AB66A1">
        <w:rPr>
          <w:rFonts w:ascii="Arial" w:hAnsi="Arial" w:cs="Arial"/>
        </w:rPr>
        <w:t>p</w:t>
      </w:r>
      <w:r>
        <w:rPr>
          <w:rFonts w:ascii="Arial" w:hAnsi="Arial" w:cs="Arial"/>
        </w:rPr>
        <w:t>. 166).</w:t>
      </w:r>
    </w:p>
    <w:p w14:paraId="632184D8" w14:textId="77777777" w:rsidR="00316B59" w:rsidRDefault="00316B59" w:rsidP="00316B59">
      <w:pPr>
        <w:rPr>
          <w:rFonts w:ascii="Arial" w:hAnsi="Arial" w:cs="Arial"/>
        </w:rPr>
      </w:pPr>
      <w:r>
        <w:rPr>
          <w:rFonts w:ascii="Arial" w:hAnsi="Arial" w:cs="Arial"/>
        </w:rPr>
        <w:lastRenderedPageBreak/>
        <w:t xml:space="preserve">The discipline of professional and technical writing (PTW) at large recognizes the centrality of ethics as an element of composition (Walton, Moore, and Jones, 2019; Haas and Eble, eds., 2018; </w:t>
      </w:r>
      <w:proofErr w:type="spellStart"/>
      <w:r>
        <w:rPr>
          <w:rFonts w:ascii="Arial" w:hAnsi="Arial" w:cs="Arial"/>
        </w:rPr>
        <w:t>Agboka</w:t>
      </w:r>
      <w:proofErr w:type="spellEnd"/>
      <w:r>
        <w:rPr>
          <w:rFonts w:ascii="Arial" w:hAnsi="Arial" w:cs="Arial"/>
        </w:rPr>
        <w:t xml:space="preserve"> and Matveeva, eds., 2018); technical writers must do research, make careful choices, and test their work to create successful technical and professional writing projects.</w:t>
      </w:r>
    </w:p>
    <w:p w14:paraId="17F2487C" w14:textId="4CCEBA97" w:rsidR="00316B59" w:rsidRDefault="00316B59" w:rsidP="00316B59">
      <w:pPr>
        <w:rPr>
          <w:rFonts w:ascii="Arial" w:hAnsi="Arial" w:cs="Arial"/>
        </w:rPr>
      </w:pPr>
      <w:r>
        <w:rPr>
          <w:rFonts w:ascii="Arial" w:hAnsi="Arial" w:cs="Arial"/>
        </w:rPr>
        <w:t xml:space="preserve">From the beginning of a writing project, technical writers must think about how to communicate clearly, honestly, and with the audience’s best interests in mind. </w:t>
      </w:r>
      <w:proofErr w:type="gramStart"/>
      <w:r>
        <w:rPr>
          <w:rFonts w:ascii="Arial" w:hAnsi="Arial" w:cs="Arial"/>
        </w:rPr>
        <w:t>To learn</w:t>
      </w:r>
      <w:proofErr w:type="gramEnd"/>
      <w:r>
        <w:rPr>
          <w:rFonts w:ascii="Arial" w:hAnsi="Arial" w:cs="Arial"/>
        </w:rPr>
        <w:t xml:space="preserve"> technical writing, then, requires not only learning and practicing technical communication genres, but learning and practicing how we speak</w:t>
      </w:r>
      <w:r w:rsidR="00543287">
        <w:rPr>
          <w:rFonts w:ascii="Arial" w:hAnsi="Arial" w:cs="Arial"/>
        </w:rPr>
        <w:t xml:space="preserve"> ethically</w:t>
      </w:r>
      <w:r>
        <w:rPr>
          <w:rFonts w:ascii="Arial" w:hAnsi="Arial" w:cs="Arial"/>
        </w:rPr>
        <w:t xml:space="preserve"> to and for ourselves, other people, and organizations. </w:t>
      </w:r>
    </w:p>
    <w:p w14:paraId="44D373BF" w14:textId="77777777" w:rsidR="00316B59" w:rsidRPr="005D1EF0" w:rsidRDefault="00316B59" w:rsidP="00316B59">
      <w:pPr>
        <w:rPr>
          <w:rFonts w:ascii="Arial" w:hAnsi="Arial" w:cs="Arial"/>
        </w:rPr>
      </w:pPr>
      <w:r>
        <w:rPr>
          <w:rFonts w:ascii="Arial" w:hAnsi="Arial" w:cs="Arial"/>
        </w:rPr>
        <w:t xml:space="preserve">In this course, we will adhere to the following code of ethics, derived from Markel and </w:t>
      </w:r>
      <w:proofErr w:type="spellStart"/>
      <w:r>
        <w:rPr>
          <w:rFonts w:ascii="Arial" w:hAnsi="Arial" w:cs="Arial"/>
        </w:rPr>
        <w:t>Selber’s</w:t>
      </w:r>
      <w:proofErr w:type="spellEnd"/>
      <w:r>
        <w:rPr>
          <w:rFonts w:ascii="Arial" w:hAnsi="Arial" w:cs="Arial"/>
        </w:rPr>
        <w:t xml:space="preserve"> </w:t>
      </w:r>
      <w:r>
        <w:rPr>
          <w:rFonts w:ascii="Arial" w:hAnsi="Arial" w:cs="Arial"/>
          <w:i/>
          <w:iCs/>
        </w:rPr>
        <w:t>Practical Strategies for Technical Communication</w:t>
      </w:r>
      <w:r>
        <w:rPr>
          <w:rFonts w:ascii="Arial" w:hAnsi="Arial" w:cs="Arial"/>
        </w:rPr>
        <w:t>.</w:t>
      </w:r>
    </w:p>
    <w:p w14:paraId="7F0C30C9" w14:textId="77777777" w:rsidR="00316B59" w:rsidRDefault="00316B59" w:rsidP="00316B59">
      <w:pPr>
        <w:pStyle w:val="ListParagraph"/>
        <w:numPr>
          <w:ilvl w:val="0"/>
          <w:numId w:val="5"/>
        </w:numPr>
        <w:rPr>
          <w:rFonts w:ascii="Arial" w:hAnsi="Arial" w:cs="Arial"/>
        </w:rPr>
      </w:pPr>
      <w:r>
        <w:rPr>
          <w:rFonts w:ascii="Arial" w:hAnsi="Arial" w:cs="Arial"/>
        </w:rPr>
        <w:t>Abide by copyright laws.</w:t>
      </w:r>
    </w:p>
    <w:p w14:paraId="11B89D63" w14:textId="77777777" w:rsidR="00316B59" w:rsidRDefault="00316B59" w:rsidP="00316B59">
      <w:pPr>
        <w:pStyle w:val="ListParagraph"/>
        <w:numPr>
          <w:ilvl w:val="0"/>
          <w:numId w:val="5"/>
        </w:numPr>
        <w:rPr>
          <w:rFonts w:ascii="Arial" w:hAnsi="Arial" w:cs="Arial"/>
        </w:rPr>
      </w:pPr>
      <w:r>
        <w:rPr>
          <w:rFonts w:ascii="Arial" w:hAnsi="Arial" w:cs="Arial"/>
        </w:rPr>
        <w:t xml:space="preserve">Abide by the University’s </w:t>
      </w:r>
      <w:hyperlink r:id="rId5" w:history="1">
        <w:r w:rsidRPr="00FF241D">
          <w:rPr>
            <w:rStyle w:val="Hyperlink"/>
            <w:rFonts w:ascii="Arial" w:hAnsi="Arial" w:cs="Arial"/>
          </w:rPr>
          <w:t>Academic Integrity Policy</w:t>
        </w:r>
      </w:hyperlink>
      <w:r>
        <w:rPr>
          <w:rFonts w:ascii="Arial" w:hAnsi="Arial" w:cs="Arial"/>
        </w:rPr>
        <w:t xml:space="preserve"> and </w:t>
      </w:r>
      <w:hyperlink r:id="rId6" w:history="1">
        <w:r w:rsidRPr="00B01C5B">
          <w:rPr>
            <w:rStyle w:val="Hyperlink"/>
            <w:rFonts w:ascii="Arial" w:hAnsi="Arial" w:cs="Arial"/>
          </w:rPr>
          <w:t>Code of Student Life</w:t>
        </w:r>
      </w:hyperlink>
      <w:r>
        <w:rPr>
          <w:rFonts w:ascii="Arial" w:hAnsi="Arial" w:cs="Arial"/>
        </w:rPr>
        <w:t>.</w:t>
      </w:r>
    </w:p>
    <w:p w14:paraId="727A96EF" w14:textId="77777777" w:rsidR="00316B59" w:rsidRDefault="00316B59" w:rsidP="00316B59">
      <w:pPr>
        <w:pStyle w:val="ListParagraph"/>
        <w:numPr>
          <w:ilvl w:val="0"/>
          <w:numId w:val="5"/>
        </w:numPr>
        <w:rPr>
          <w:rFonts w:ascii="Arial" w:hAnsi="Arial" w:cs="Arial"/>
        </w:rPr>
      </w:pPr>
      <w:r>
        <w:rPr>
          <w:rFonts w:ascii="Arial" w:hAnsi="Arial" w:cs="Arial"/>
        </w:rPr>
        <w:t>Use and design social media according to the policies listed above.</w:t>
      </w:r>
    </w:p>
    <w:p w14:paraId="63FD42F6" w14:textId="77777777" w:rsidR="00316B59" w:rsidRDefault="00316B59" w:rsidP="00316B59">
      <w:pPr>
        <w:pStyle w:val="ListParagraph"/>
        <w:numPr>
          <w:ilvl w:val="0"/>
          <w:numId w:val="5"/>
        </w:numPr>
        <w:rPr>
          <w:rFonts w:ascii="Arial" w:hAnsi="Arial" w:cs="Arial"/>
        </w:rPr>
      </w:pPr>
      <w:r>
        <w:rPr>
          <w:rFonts w:ascii="Arial" w:hAnsi="Arial" w:cs="Arial"/>
        </w:rPr>
        <w:t>Know where to find campus ethics resources (</w:t>
      </w:r>
      <w:hyperlink r:id="rId7" w:history="1">
        <w:r w:rsidRPr="0063223A">
          <w:rPr>
            <w:rStyle w:val="Hyperlink"/>
            <w:rFonts w:ascii="Arial" w:hAnsi="Arial" w:cs="Arial"/>
          </w:rPr>
          <w:t>Student Accountability,</w:t>
        </w:r>
      </w:hyperlink>
      <w:r>
        <w:rPr>
          <w:rFonts w:ascii="Arial" w:hAnsi="Arial" w:cs="Arial"/>
        </w:rPr>
        <w:t xml:space="preserve"> </w:t>
      </w:r>
      <w:hyperlink r:id="rId8" w:history="1">
        <w:r w:rsidRPr="003069C8">
          <w:rPr>
            <w:rStyle w:val="Hyperlink"/>
            <w:rFonts w:ascii="Arial" w:hAnsi="Arial" w:cs="Arial"/>
          </w:rPr>
          <w:t>Research Integrity and Compliance</w:t>
        </w:r>
      </w:hyperlink>
      <w:r>
        <w:rPr>
          <w:rFonts w:ascii="Arial" w:hAnsi="Arial" w:cs="Arial"/>
        </w:rPr>
        <w:t>).</w:t>
      </w:r>
    </w:p>
    <w:p w14:paraId="05FEC631" w14:textId="77777777" w:rsidR="00316B59" w:rsidRDefault="00316B59" w:rsidP="00316B59">
      <w:pPr>
        <w:pStyle w:val="ListParagraph"/>
        <w:numPr>
          <w:ilvl w:val="0"/>
          <w:numId w:val="5"/>
        </w:numPr>
        <w:rPr>
          <w:rFonts w:ascii="Arial" w:hAnsi="Arial" w:cs="Arial"/>
        </w:rPr>
      </w:pPr>
      <w:r>
        <w:rPr>
          <w:rFonts w:ascii="Arial" w:hAnsi="Arial" w:cs="Arial"/>
        </w:rPr>
        <w:t xml:space="preserve">Tell the truth </w:t>
      </w:r>
      <w:proofErr w:type="gramStart"/>
      <w:r>
        <w:rPr>
          <w:rFonts w:ascii="Arial" w:hAnsi="Arial" w:cs="Arial"/>
        </w:rPr>
        <w:t>in</w:t>
      </w:r>
      <w:proofErr w:type="gramEnd"/>
      <w:r>
        <w:rPr>
          <w:rFonts w:ascii="Arial" w:hAnsi="Arial" w:cs="Arial"/>
        </w:rPr>
        <w:t xml:space="preserve"> your work.</w:t>
      </w:r>
    </w:p>
    <w:p w14:paraId="1A05EBB8" w14:textId="77777777" w:rsidR="00316B59" w:rsidRDefault="00316B59" w:rsidP="00316B59">
      <w:pPr>
        <w:pStyle w:val="ListParagraph"/>
        <w:numPr>
          <w:ilvl w:val="0"/>
          <w:numId w:val="5"/>
        </w:numPr>
        <w:rPr>
          <w:rFonts w:ascii="Arial" w:hAnsi="Arial" w:cs="Arial"/>
        </w:rPr>
      </w:pPr>
      <w:r>
        <w:rPr>
          <w:rFonts w:ascii="Arial" w:hAnsi="Arial" w:cs="Arial"/>
        </w:rPr>
        <w:t>Don’t mislead your audience.</w:t>
      </w:r>
    </w:p>
    <w:p w14:paraId="7030A1DF" w14:textId="77777777" w:rsidR="00316B59" w:rsidRDefault="00316B59" w:rsidP="00316B59">
      <w:pPr>
        <w:pStyle w:val="ListParagraph"/>
        <w:numPr>
          <w:ilvl w:val="0"/>
          <w:numId w:val="5"/>
        </w:numPr>
        <w:rPr>
          <w:rFonts w:ascii="Arial" w:hAnsi="Arial" w:cs="Arial"/>
        </w:rPr>
      </w:pPr>
      <w:r>
        <w:rPr>
          <w:rFonts w:ascii="Arial" w:hAnsi="Arial" w:cs="Arial"/>
        </w:rPr>
        <w:t>Use design to highlight important ethical and legal information.</w:t>
      </w:r>
    </w:p>
    <w:p w14:paraId="14BED26A" w14:textId="77777777" w:rsidR="00316B59" w:rsidRDefault="00316B59" w:rsidP="00316B59">
      <w:pPr>
        <w:pStyle w:val="ListParagraph"/>
        <w:numPr>
          <w:ilvl w:val="0"/>
          <w:numId w:val="5"/>
        </w:numPr>
        <w:rPr>
          <w:rFonts w:ascii="Arial" w:hAnsi="Arial" w:cs="Arial"/>
        </w:rPr>
      </w:pPr>
      <w:r>
        <w:rPr>
          <w:rFonts w:ascii="Arial" w:hAnsi="Arial" w:cs="Arial"/>
        </w:rPr>
        <w:t>Be clear.</w:t>
      </w:r>
    </w:p>
    <w:p w14:paraId="779ADD48" w14:textId="77777777" w:rsidR="00316B59" w:rsidRDefault="00316B59" w:rsidP="00316B59">
      <w:pPr>
        <w:pStyle w:val="ListParagraph"/>
        <w:numPr>
          <w:ilvl w:val="0"/>
          <w:numId w:val="5"/>
        </w:numPr>
        <w:rPr>
          <w:rFonts w:ascii="Arial" w:hAnsi="Arial" w:cs="Arial"/>
        </w:rPr>
      </w:pPr>
      <w:r>
        <w:rPr>
          <w:rFonts w:ascii="Arial" w:hAnsi="Arial" w:cs="Arial"/>
        </w:rPr>
        <w:t>Avoid language that discriminates.</w:t>
      </w:r>
    </w:p>
    <w:p w14:paraId="370C3468" w14:textId="777A3A3C" w:rsidR="00E974E9" w:rsidRPr="00316B59" w:rsidRDefault="00316B59" w:rsidP="00E974E9">
      <w:pPr>
        <w:pStyle w:val="ListParagraph"/>
        <w:numPr>
          <w:ilvl w:val="0"/>
          <w:numId w:val="5"/>
        </w:numPr>
        <w:rPr>
          <w:rFonts w:ascii="Arial" w:hAnsi="Arial" w:cs="Arial"/>
        </w:rPr>
      </w:pPr>
      <w:r>
        <w:rPr>
          <w:rFonts w:ascii="Arial" w:hAnsi="Arial" w:cs="Arial"/>
        </w:rPr>
        <w:t>Cite your sources and your collaborators.</w:t>
      </w:r>
    </w:p>
    <w:p w14:paraId="6B8760DC" w14:textId="53F149A9" w:rsidR="00270C1D" w:rsidRPr="008710C8" w:rsidRDefault="00B951BE" w:rsidP="00270C1D">
      <w:pPr>
        <w:pStyle w:val="Heading3"/>
        <w:rPr>
          <w:rFonts w:ascii="Arial" w:hAnsi="Arial" w:cs="Arial"/>
          <w:color w:val="9D2235"/>
          <w:sz w:val="24"/>
          <w:szCs w:val="24"/>
        </w:rPr>
      </w:pPr>
      <w:proofErr w:type="gramStart"/>
      <w:r w:rsidRPr="008710C8">
        <w:rPr>
          <w:rFonts w:ascii="Arial" w:hAnsi="Arial" w:cs="Arial"/>
          <w:color w:val="9D2235"/>
          <w:sz w:val="24"/>
          <w:szCs w:val="24"/>
        </w:rPr>
        <w:t>Accommodations</w:t>
      </w:r>
      <w:proofErr w:type="gramEnd"/>
    </w:p>
    <w:p w14:paraId="33B5446B" w14:textId="4118E44E" w:rsidR="00AE4252" w:rsidRDefault="00AE4252" w:rsidP="00270C1D">
      <w:pPr>
        <w:rPr>
          <w:rFonts w:ascii="Arial" w:hAnsi="Arial" w:cs="Arial"/>
        </w:rPr>
      </w:pPr>
      <w:r w:rsidRPr="00AE4252">
        <w:rPr>
          <w:rFonts w:ascii="Arial" w:hAnsi="Arial" w:cs="Arial"/>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reasonable accommodation </w:t>
      </w:r>
      <w:r w:rsidR="00B44A37" w:rsidRPr="00AE4252">
        <w:rPr>
          <w:rFonts w:ascii="Arial" w:hAnsi="Arial" w:cs="Arial"/>
        </w:rPr>
        <w:t>for</w:t>
      </w:r>
      <w:r w:rsidRPr="00AE4252">
        <w:rPr>
          <w:rFonts w:ascii="Arial" w:hAnsi="Arial" w:cs="Arial"/>
        </w:rPr>
        <w:t xml:space="preserve"> their disabilities. Moreover, the University of Arkansas Academic Policy Series 1520.10 requires that students with disabilities are </w:t>
      </w:r>
      <w:proofErr w:type="gramStart"/>
      <w:r w:rsidRPr="00AE4252">
        <w:rPr>
          <w:rFonts w:ascii="Arial" w:hAnsi="Arial" w:cs="Arial"/>
        </w:rPr>
        <w:t>provided</w:t>
      </w:r>
      <w:proofErr w:type="gramEnd"/>
      <w:r w:rsidRPr="00AE4252">
        <w:rPr>
          <w:rFonts w:ascii="Arial" w:hAnsi="Arial" w:cs="Arial"/>
        </w:rPr>
        <w:t xml:space="preserve"> reasonable accommodations to ensure their equal access to course content. </w:t>
      </w:r>
    </w:p>
    <w:p w14:paraId="11EC5858" w14:textId="7E6E3556" w:rsidR="00270C1D" w:rsidRDefault="00AE4252" w:rsidP="00270C1D">
      <w:pPr>
        <w:rPr>
          <w:rFonts w:ascii="Arial" w:hAnsi="Arial" w:cs="Arial"/>
        </w:rPr>
      </w:pPr>
      <w:r w:rsidRPr="00AE4252">
        <w:rPr>
          <w:rFonts w:ascii="Arial" w:hAnsi="Arial" w:cs="Arial"/>
        </w:rPr>
        <w:t xml:space="preserve">If you have a documented disability and require </w:t>
      </w:r>
      <w:proofErr w:type="gramStart"/>
      <w:r w:rsidRPr="00AE4252">
        <w:rPr>
          <w:rFonts w:ascii="Arial" w:hAnsi="Arial" w:cs="Arial"/>
        </w:rPr>
        <w:t>accommodations</w:t>
      </w:r>
      <w:proofErr w:type="gramEnd"/>
      <w:r w:rsidRPr="00AE4252">
        <w:rPr>
          <w:rFonts w:ascii="Arial" w:hAnsi="Arial" w:cs="Arial"/>
        </w:rPr>
        <w:t xml:space="preserve">, please contact me privately at the beginning of the semester to </w:t>
      </w:r>
      <w:proofErr w:type="gramStart"/>
      <w:r w:rsidRPr="00AE4252">
        <w:rPr>
          <w:rFonts w:ascii="Arial" w:hAnsi="Arial" w:cs="Arial"/>
        </w:rPr>
        <w:t>make arrangements</w:t>
      </w:r>
      <w:proofErr w:type="gramEnd"/>
      <w:r w:rsidRPr="00AE4252">
        <w:rPr>
          <w:rFonts w:ascii="Arial" w:hAnsi="Arial" w:cs="Arial"/>
        </w:rPr>
        <w:t xml:space="preserve"> for necessary classroom adjustments. Please note, you must first verify your eligibility for these through the Center for Educational Access. Visit</w:t>
      </w:r>
      <w:r w:rsidR="00F53307">
        <w:rPr>
          <w:rFonts w:ascii="Arial" w:hAnsi="Arial" w:cs="Arial"/>
        </w:rPr>
        <w:t xml:space="preserve"> the </w:t>
      </w:r>
      <w:hyperlink r:id="rId9" w:history="1">
        <w:r w:rsidR="00F53307" w:rsidRPr="00F53307">
          <w:rPr>
            <w:rStyle w:val="Hyperlink"/>
            <w:rFonts w:ascii="Arial" w:hAnsi="Arial" w:cs="Arial"/>
          </w:rPr>
          <w:t>CEA’s website</w:t>
        </w:r>
      </w:hyperlink>
      <w:r w:rsidRPr="00AE4252">
        <w:rPr>
          <w:rFonts w:ascii="Arial" w:hAnsi="Arial" w:cs="Arial"/>
        </w:rPr>
        <w:t xml:space="preserve"> </w:t>
      </w:r>
      <w:r w:rsidR="00F53307">
        <w:rPr>
          <w:rFonts w:ascii="Arial" w:hAnsi="Arial" w:cs="Arial"/>
        </w:rPr>
        <w:t xml:space="preserve">for </w:t>
      </w:r>
      <w:r w:rsidRPr="00AE4252">
        <w:rPr>
          <w:rFonts w:ascii="Arial" w:hAnsi="Arial" w:cs="Arial"/>
        </w:rPr>
        <w:t>information on</w:t>
      </w:r>
      <w:r w:rsidR="00F53307">
        <w:rPr>
          <w:rFonts w:ascii="Arial" w:hAnsi="Arial" w:cs="Arial"/>
        </w:rPr>
        <w:t xml:space="preserve"> how to register. You can also email </w:t>
      </w:r>
      <w:hyperlink r:id="rId10" w:history="1">
        <w:r w:rsidRPr="00543E09">
          <w:rPr>
            <w:rStyle w:val="Hyperlink"/>
            <w:rFonts w:ascii="Arial" w:hAnsi="Arial" w:cs="Arial"/>
          </w:rPr>
          <w:t>ada@uark.edu</w:t>
        </w:r>
      </w:hyperlink>
      <w:r w:rsidRPr="00AE4252">
        <w:rPr>
          <w:rFonts w:ascii="Arial" w:hAnsi="Arial" w:cs="Arial"/>
        </w:rPr>
        <w:t xml:space="preserve"> or</w:t>
      </w:r>
      <w:r w:rsidR="00543E09">
        <w:rPr>
          <w:rFonts w:ascii="Arial" w:hAnsi="Arial" w:cs="Arial"/>
        </w:rPr>
        <w:t xml:space="preserve"> call</w:t>
      </w:r>
      <w:r w:rsidRPr="00AE4252">
        <w:rPr>
          <w:rFonts w:ascii="Arial" w:hAnsi="Arial" w:cs="Arial"/>
        </w:rPr>
        <w:t xml:space="preserve"> 479-575-3104.</w:t>
      </w:r>
    </w:p>
    <w:p w14:paraId="248B31F5" w14:textId="2E697A93" w:rsidR="00270C1D" w:rsidRPr="008710C8" w:rsidRDefault="00D47B1E" w:rsidP="00D47B1E">
      <w:pPr>
        <w:pStyle w:val="Heading3"/>
        <w:rPr>
          <w:rFonts w:ascii="Arial" w:hAnsi="Arial" w:cs="Arial"/>
          <w:color w:val="9D2235"/>
          <w:sz w:val="24"/>
          <w:szCs w:val="24"/>
        </w:rPr>
      </w:pPr>
      <w:r w:rsidRPr="008710C8">
        <w:rPr>
          <w:rFonts w:ascii="Arial" w:hAnsi="Arial" w:cs="Arial"/>
          <w:color w:val="9D2235"/>
          <w:sz w:val="24"/>
          <w:szCs w:val="24"/>
        </w:rPr>
        <w:t>Discrimination and Sexual Harassment</w:t>
      </w:r>
    </w:p>
    <w:p w14:paraId="5762A307" w14:textId="77777777" w:rsidR="00F53307" w:rsidRDefault="00F53307" w:rsidP="00F53307">
      <w:pPr>
        <w:widowControl w:val="0"/>
        <w:rPr>
          <w:rFonts w:ascii="Arial" w:eastAsia="Verdana" w:hAnsi="Arial" w:cs="Arial"/>
        </w:rPr>
      </w:pPr>
      <w:r w:rsidRPr="00F53307">
        <w:rPr>
          <w:rFonts w:ascii="Arial" w:eastAsia="Verdana" w:hAnsi="Arial" w:cs="Arial"/>
        </w:rPr>
        <w:t xml:space="preserve">Anyone experiencing discrimination and/or sexual harassment while at the university may report it to The Equal Opportunity, Compliance, and Title IX office. Reports may be made by the person experiencing </w:t>
      </w:r>
      <w:proofErr w:type="gramStart"/>
      <w:r w:rsidRPr="00F53307">
        <w:rPr>
          <w:rFonts w:ascii="Arial" w:eastAsia="Verdana" w:hAnsi="Arial" w:cs="Arial"/>
        </w:rPr>
        <w:t>the harassment</w:t>
      </w:r>
      <w:proofErr w:type="gramEnd"/>
      <w:r w:rsidRPr="00F53307">
        <w:rPr>
          <w:rFonts w:ascii="Arial" w:eastAsia="Verdana" w:hAnsi="Arial" w:cs="Arial"/>
        </w:rPr>
        <w:t xml:space="preserve"> or by a third party, such as a witness to the harassment or someone who is told of the harassment. </w:t>
      </w:r>
    </w:p>
    <w:p w14:paraId="76D1A84F" w14:textId="471BEB25" w:rsidR="00D47B1E" w:rsidRPr="00F53307" w:rsidRDefault="00F53307" w:rsidP="00F53307">
      <w:pPr>
        <w:widowControl w:val="0"/>
        <w:rPr>
          <w:rFonts w:ascii="Arial" w:eastAsia="Verdana" w:hAnsi="Arial" w:cs="Arial"/>
        </w:rPr>
      </w:pPr>
      <w:r w:rsidRPr="00F53307">
        <w:rPr>
          <w:rFonts w:ascii="Arial" w:eastAsia="Verdana" w:hAnsi="Arial" w:cs="Arial"/>
        </w:rPr>
        <w:t xml:space="preserve">For more information and to report allegations of discrimination and/or sexual harassment, </w:t>
      </w:r>
      <w:r w:rsidR="00B44A37">
        <w:rPr>
          <w:rFonts w:ascii="Arial" w:eastAsia="Verdana" w:hAnsi="Arial" w:cs="Arial"/>
        </w:rPr>
        <w:t xml:space="preserve">visit the </w:t>
      </w:r>
      <w:hyperlink r:id="rId11" w:history="1">
        <w:r w:rsidR="00B44A37" w:rsidRPr="00727BF8">
          <w:rPr>
            <w:rStyle w:val="Hyperlink"/>
            <w:rFonts w:ascii="Arial" w:eastAsia="Verdana" w:hAnsi="Arial" w:cs="Arial"/>
          </w:rPr>
          <w:t>Office of Equal Opportunity, Compliance, and Title IX’s website</w:t>
        </w:r>
      </w:hyperlink>
      <w:r w:rsidR="00B44A37">
        <w:rPr>
          <w:rFonts w:ascii="Arial" w:eastAsia="Verdana" w:hAnsi="Arial" w:cs="Arial"/>
        </w:rPr>
        <w:t>. You</w:t>
      </w:r>
      <w:r w:rsidRPr="00F53307">
        <w:rPr>
          <w:rFonts w:ascii="Arial" w:eastAsia="Verdana" w:hAnsi="Arial" w:cs="Arial"/>
        </w:rPr>
        <w:t xml:space="preserve"> </w:t>
      </w:r>
      <w:r w:rsidR="00727BF8">
        <w:rPr>
          <w:rFonts w:ascii="Arial" w:eastAsia="Verdana" w:hAnsi="Arial" w:cs="Arial"/>
        </w:rPr>
        <w:t xml:space="preserve">can visit the office at 346 N. West Avenue (West Avenue Annex) or </w:t>
      </w:r>
      <w:r w:rsidR="006E7BF7">
        <w:rPr>
          <w:rFonts w:ascii="Arial" w:eastAsia="Verdana" w:hAnsi="Arial" w:cs="Arial"/>
        </w:rPr>
        <w:t>phone 479-575-4019 (voice) or 479-575-3646 (</w:t>
      </w:r>
      <w:proofErr w:type="spellStart"/>
      <w:r w:rsidR="006E7BF7">
        <w:rPr>
          <w:rFonts w:ascii="Arial" w:eastAsia="Verdana" w:hAnsi="Arial" w:cs="Arial"/>
        </w:rPr>
        <w:t>tdd</w:t>
      </w:r>
      <w:proofErr w:type="spellEnd"/>
      <w:r w:rsidR="006E7BF7">
        <w:rPr>
          <w:rFonts w:ascii="Arial" w:eastAsia="Verdana" w:hAnsi="Arial" w:cs="Arial"/>
        </w:rPr>
        <w:t>).</w:t>
      </w:r>
    </w:p>
    <w:p w14:paraId="321EEDDE" w14:textId="38023DD0" w:rsidR="00D47B1E" w:rsidRPr="008710C8" w:rsidRDefault="00D47B1E" w:rsidP="00D47B1E">
      <w:pPr>
        <w:pStyle w:val="Heading3"/>
        <w:rPr>
          <w:rFonts w:ascii="Arial" w:hAnsi="Arial" w:cs="Arial"/>
          <w:color w:val="9D2235"/>
          <w:sz w:val="24"/>
          <w:szCs w:val="24"/>
        </w:rPr>
      </w:pPr>
      <w:r w:rsidRPr="008710C8">
        <w:rPr>
          <w:rFonts w:ascii="Arial" w:hAnsi="Arial" w:cs="Arial"/>
          <w:color w:val="9D2235"/>
          <w:sz w:val="24"/>
          <w:szCs w:val="24"/>
        </w:rPr>
        <w:lastRenderedPageBreak/>
        <w:t>Course Recording Policy</w:t>
      </w:r>
    </w:p>
    <w:p w14:paraId="76032C84" w14:textId="6B14E1BC" w:rsidR="00075FE6" w:rsidRPr="00075FE6" w:rsidRDefault="00075FE6" w:rsidP="00075FE6">
      <w:pPr>
        <w:rPr>
          <w:rFonts w:ascii="Arial" w:eastAsia="Verdana" w:hAnsi="Arial" w:cs="Arial"/>
        </w:rPr>
      </w:pPr>
      <w:r w:rsidRPr="00075FE6">
        <w:rPr>
          <w:rFonts w:ascii="Arial" w:eastAsia="Verdana" w:hAnsi="Arial" w:cs="Arial"/>
        </w:rPr>
        <w:t xml:space="preserve">Tape-recording and/or any other form of electronic capturing of lectures is expressly forbidden without prior permission of the instructor. </w:t>
      </w:r>
    </w:p>
    <w:p w14:paraId="2671720B" w14:textId="3075D987" w:rsidR="00075FE6" w:rsidRPr="00075FE6" w:rsidRDefault="00075FE6" w:rsidP="00075FE6">
      <w:pPr>
        <w:rPr>
          <w:rFonts w:ascii="Arial" w:eastAsia="Verdana" w:hAnsi="Arial" w:cs="Arial"/>
        </w:rPr>
      </w:pPr>
      <w:proofErr w:type="gramStart"/>
      <w:r w:rsidRPr="00075FE6">
        <w:rPr>
          <w:rFonts w:ascii="Arial" w:eastAsia="Verdana" w:hAnsi="Arial" w:cs="Arial"/>
        </w:rPr>
        <w:t>Persons</w:t>
      </w:r>
      <w:proofErr w:type="gramEnd"/>
      <w:r w:rsidRPr="00075FE6">
        <w:rPr>
          <w:rFonts w:ascii="Arial" w:eastAsia="Verdana" w:hAnsi="Arial" w:cs="Arial"/>
        </w:rPr>
        <w:t xml:space="preserve"> authorized to take notes for the Center for Educational Access, for the benefit of students registered with the Center, will be permitted to do so, but such use still is limited to personal, non-commercial use. Similarly, you are permitted to reproduce notes for a student in this class who has missed class due to authorized travel, absence due to illness, etc.</w:t>
      </w:r>
    </w:p>
    <w:p w14:paraId="2438F2E6" w14:textId="64AC7BF1" w:rsidR="00D47B1E" w:rsidRPr="00075FE6" w:rsidRDefault="00075FE6" w:rsidP="00075FE6">
      <w:pPr>
        <w:rPr>
          <w:rFonts w:ascii="Arial" w:hAnsi="Arial" w:cs="Arial"/>
        </w:rPr>
      </w:pPr>
      <w:r w:rsidRPr="00075FE6">
        <w:rPr>
          <w:rFonts w:ascii="Arial" w:eastAsia="Verdana" w:hAnsi="Arial" w:cs="Arial"/>
        </w:rPr>
        <w:t xml:space="preserve">If class goes remote temporarily, due to </w:t>
      </w:r>
      <w:r w:rsidR="00E4308E" w:rsidRPr="00075FE6">
        <w:rPr>
          <w:rFonts w:ascii="Arial" w:eastAsia="Verdana" w:hAnsi="Arial" w:cs="Arial"/>
        </w:rPr>
        <w:t>an emergency</w:t>
      </w:r>
      <w:r w:rsidRPr="00075FE6">
        <w:rPr>
          <w:rFonts w:ascii="Arial" w:eastAsia="Verdana" w:hAnsi="Arial" w:cs="Arial"/>
        </w:rPr>
        <w:t>, a copy of the Zoom recording of that meeting will be posted to Blackboard.</w:t>
      </w:r>
    </w:p>
    <w:p w14:paraId="243055A6" w14:textId="2C43691D" w:rsidR="00D47B1E" w:rsidRPr="008710C8" w:rsidRDefault="00F73F4A" w:rsidP="00F73F4A">
      <w:pPr>
        <w:pStyle w:val="Heading3"/>
        <w:rPr>
          <w:rFonts w:ascii="Arial" w:hAnsi="Arial" w:cs="Arial"/>
          <w:color w:val="9D2235"/>
          <w:sz w:val="24"/>
          <w:szCs w:val="24"/>
        </w:rPr>
      </w:pPr>
      <w:r w:rsidRPr="008710C8">
        <w:rPr>
          <w:rFonts w:ascii="Arial" w:hAnsi="Arial" w:cs="Arial"/>
          <w:color w:val="9D2235"/>
          <w:sz w:val="24"/>
          <w:szCs w:val="24"/>
        </w:rPr>
        <w:t>Academic Integrity</w:t>
      </w:r>
    </w:p>
    <w:p w14:paraId="01CB4969" w14:textId="35E82757" w:rsidR="00E833D2" w:rsidRPr="00E833D2" w:rsidRDefault="00E833D2" w:rsidP="00E833D2">
      <w:pPr>
        <w:widowControl w:val="0"/>
        <w:rPr>
          <w:rFonts w:ascii="Arial" w:eastAsia="Verdana" w:hAnsi="Arial" w:cs="Arial"/>
        </w:rPr>
      </w:pPr>
      <w:r w:rsidRPr="00E833D2">
        <w:rPr>
          <w:rFonts w:ascii="Arial" w:eastAsia="Verdana" w:hAnsi="Arial" w:cs="Arial"/>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possible only when intellectual honesty and individual integrity prevail. Each University of Arkansas student is required to be familiar with, and abide by, the University’s ‘Academic Integrity Policy,’ which may be found at</w:t>
      </w:r>
      <w:r w:rsidR="00EA06E5">
        <w:rPr>
          <w:rFonts w:ascii="Arial" w:eastAsia="Verdana" w:hAnsi="Arial" w:cs="Arial"/>
        </w:rPr>
        <w:t xml:space="preserve"> the </w:t>
      </w:r>
      <w:hyperlink r:id="rId12" w:history="1">
        <w:r w:rsidR="00EA06E5" w:rsidRPr="00EA06E5">
          <w:rPr>
            <w:rStyle w:val="Hyperlink"/>
            <w:rFonts w:ascii="Arial" w:eastAsia="Verdana" w:hAnsi="Arial" w:cs="Arial"/>
          </w:rPr>
          <w:t>Academic Initiatives and Integrity</w:t>
        </w:r>
      </w:hyperlink>
      <w:r w:rsidR="00EA06E5">
        <w:rPr>
          <w:rFonts w:ascii="Arial" w:eastAsia="Verdana" w:hAnsi="Arial" w:cs="Arial"/>
        </w:rPr>
        <w:t xml:space="preserve"> website. S</w:t>
      </w:r>
      <w:r w:rsidRPr="00E833D2">
        <w:rPr>
          <w:rFonts w:ascii="Arial" w:eastAsia="Verdana" w:hAnsi="Arial" w:cs="Arial"/>
        </w:rPr>
        <w:t>tudents with questions about how these policies apply to a particular course or assignment should immediately contact their instructor.”</w:t>
      </w:r>
    </w:p>
    <w:p w14:paraId="20D350AE" w14:textId="7A97F602" w:rsidR="00E833D2" w:rsidRPr="00E833D2" w:rsidRDefault="00E833D2" w:rsidP="00EA06E5">
      <w:pPr>
        <w:widowControl w:val="0"/>
        <w:ind w:left="2160"/>
        <w:jc w:val="right"/>
        <w:rPr>
          <w:rFonts w:ascii="Arial" w:eastAsia="Verdana" w:hAnsi="Arial" w:cs="Arial"/>
        </w:rPr>
      </w:pPr>
      <w:r w:rsidRPr="00E833D2">
        <w:rPr>
          <w:rFonts w:ascii="Arial" w:eastAsia="Verdana" w:hAnsi="Arial" w:cs="Arial"/>
        </w:rPr>
        <w:t>— Office of the Provost and Vice-Chancellor for Academic Affairs</w:t>
      </w:r>
    </w:p>
    <w:p w14:paraId="65CAEDEA" w14:textId="77777777" w:rsidR="00E833D2" w:rsidRPr="008710C8" w:rsidRDefault="00E833D2" w:rsidP="00EA06E5">
      <w:pPr>
        <w:pStyle w:val="Heading4"/>
        <w:rPr>
          <w:rFonts w:ascii="Arial" w:eastAsia="Verdana" w:hAnsi="Arial" w:cs="Arial"/>
          <w:color w:val="9D2235"/>
        </w:rPr>
      </w:pPr>
      <w:r w:rsidRPr="008710C8">
        <w:rPr>
          <w:rFonts w:ascii="Arial" w:eastAsia="Verdana" w:hAnsi="Arial" w:cs="Arial"/>
          <w:color w:val="9D2235"/>
        </w:rPr>
        <w:t xml:space="preserve">Policy Regarding Reusing Classwork </w:t>
      </w:r>
    </w:p>
    <w:p w14:paraId="292B472B" w14:textId="64AC10DE" w:rsidR="00E833D2" w:rsidRPr="00E833D2" w:rsidRDefault="00E833D2" w:rsidP="00E833D2">
      <w:pPr>
        <w:widowControl w:val="0"/>
        <w:ind w:right="-180"/>
        <w:rPr>
          <w:rFonts w:ascii="Arial" w:eastAsia="Verdana" w:hAnsi="Arial" w:cs="Arial"/>
        </w:rPr>
      </w:pPr>
      <w:r w:rsidRPr="00E833D2">
        <w:rPr>
          <w:rFonts w:ascii="Arial" w:eastAsia="Verdana" w:hAnsi="Arial" w:cs="Arial"/>
        </w:rPr>
        <w:t xml:space="preserve">The University defines plagiarism as “offering as one’s own work, the words, ideas, or arguments of another person or using the work of another without appropriate attribution by quotation, reference, or footnote.” In addition, submitting work you have turned </w:t>
      </w:r>
      <w:proofErr w:type="gramStart"/>
      <w:r w:rsidRPr="00E833D2">
        <w:rPr>
          <w:rFonts w:ascii="Arial" w:eastAsia="Verdana" w:hAnsi="Arial" w:cs="Arial"/>
        </w:rPr>
        <w:t>in</w:t>
      </w:r>
      <w:proofErr w:type="gramEnd"/>
      <w:r w:rsidRPr="00E833D2">
        <w:rPr>
          <w:rFonts w:ascii="Arial" w:eastAsia="Verdana" w:hAnsi="Arial" w:cs="Arial"/>
        </w:rPr>
        <w:t xml:space="preserve"> to fulfill requirements for another course may still constitute plagiarism. Please obtain your instructor’s permission before turning in previously submitted work. Refer to the </w:t>
      </w:r>
      <w:hyperlink r:id="rId13" w:history="1">
        <w:r w:rsidRPr="00F7505F">
          <w:rPr>
            <w:rStyle w:val="Hyperlink"/>
            <w:rFonts w:ascii="Arial" w:eastAsia="Verdana" w:hAnsi="Arial" w:cs="Arial"/>
          </w:rPr>
          <w:t>sanction rubric</w:t>
        </w:r>
      </w:hyperlink>
      <w:r w:rsidR="00F7505F">
        <w:rPr>
          <w:rFonts w:ascii="Arial" w:eastAsia="Verdana" w:hAnsi="Arial" w:cs="Arial"/>
        </w:rPr>
        <w:t xml:space="preserve"> on the Academic Initiatives and Integrity website for a list of specific violations covered by the University’s Academic Integrity Policy.</w:t>
      </w:r>
    </w:p>
    <w:p w14:paraId="0C1330C7" w14:textId="393F6AA8" w:rsidR="00E833D2" w:rsidRPr="00EA06E5" w:rsidRDefault="00E833D2" w:rsidP="00E833D2">
      <w:pPr>
        <w:widowControl w:val="0"/>
        <w:ind w:right="-180"/>
        <w:rPr>
          <w:rFonts w:ascii="Arial" w:eastAsia="Verdana" w:hAnsi="Arial" w:cs="Arial"/>
          <w:highlight w:val="green"/>
        </w:rPr>
      </w:pPr>
      <w:r w:rsidRPr="00E833D2">
        <w:rPr>
          <w:rFonts w:ascii="Arial" w:eastAsia="Verdana" w:hAnsi="Arial" w:cs="Arial"/>
          <w:highlight w:val="green"/>
        </w:rPr>
        <w:t xml:space="preserve">[Instructors: Please </w:t>
      </w:r>
      <w:r w:rsidRPr="00E833D2">
        <w:rPr>
          <w:rFonts w:ascii="Arial" w:eastAsia="Verdana" w:hAnsi="Arial" w:cs="Arial"/>
          <w:b/>
          <w:highlight w:val="green"/>
          <w:u w:val="single"/>
        </w:rPr>
        <w:t xml:space="preserve">choose one </w:t>
      </w:r>
      <w:r w:rsidRPr="00E833D2">
        <w:rPr>
          <w:rFonts w:ascii="Arial" w:eastAsia="Verdana" w:hAnsi="Arial" w:cs="Arial"/>
          <w:highlight w:val="green"/>
        </w:rPr>
        <w:t>of the following policies (either “Use Prohibited” or “Use Permitted with Citation) for your syllabus. For more on ChatGPT, please see the TA and Instructor Handbook.]</w:t>
      </w:r>
    </w:p>
    <w:p w14:paraId="5742FB03" w14:textId="50EB8413" w:rsidR="00E833D2" w:rsidRPr="00E833D2" w:rsidRDefault="00E833D2" w:rsidP="00E833D2">
      <w:pPr>
        <w:ind w:right="600"/>
        <w:rPr>
          <w:rFonts w:ascii="Arial" w:eastAsia="Arial" w:hAnsi="Arial" w:cs="Arial"/>
          <w:color w:val="242424"/>
          <w:highlight w:val="green"/>
        </w:rPr>
      </w:pPr>
      <w:r w:rsidRPr="00E833D2">
        <w:rPr>
          <w:rFonts w:ascii="Arial" w:eastAsia="Arial" w:hAnsi="Arial" w:cs="Arial"/>
          <w:color w:val="242424"/>
          <w:highlight w:val="green"/>
        </w:rPr>
        <w:t>(USE PROHIBITED)</w:t>
      </w:r>
    </w:p>
    <w:p w14:paraId="3FA48F30" w14:textId="77777777" w:rsidR="00E833D2" w:rsidRPr="008710C8" w:rsidRDefault="00E833D2" w:rsidP="004D2DCC">
      <w:pPr>
        <w:pStyle w:val="Heading4"/>
        <w:rPr>
          <w:rFonts w:ascii="Arial" w:eastAsia="Arial" w:hAnsi="Arial" w:cs="Arial"/>
          <w:color w:val="9D2235"/>
          <w:highlight w:val="white"/>
        </w:rPr>
      </w:pPr>
      <w:r w:rsidRPr="008710C8">
        <w:rPr>
          <w:rFonts w:ascii="Arial" w:eastAsia="Arial" w:hAnsi="Arial" w:cs="Arial"/>
          <w:color w:val="9D2235"/>
          <w:highlight w:val="white"/>
        </w:rPr>
        <w:t>Using ChatGPT for Your Work in This Class</w:t>
      </w:r>
    </w:p>
    <w:p w14:paraId="5F9BECDA" w14:textId="77777777" w:rsidR="004D2DCC" w:rsidRDefault="00E833D2" w:rsidP="00E833D2">
      <w:pPr>
        <w:ind w:right="600"/>
        <w:rPr>
          <w:rFonts w:ascii="Arial" w:eastAsia="Arial" w:hAnsi="Arial" w:cs="Arial"/>
          <w:color w:val="242424"/>
          <w:highlight w:val="white"/>
        </w:rPr>
      </w:pPr>
      <w:r w:rsidRPr="00E833D2">
        <w:rPr>
          <w:rFonts w:ascii="Arial" w:eastAsia="Arial" w:hAnsi="Arial" w:cs="Arial"/>
          <w:color w:val="242424"/>
          <w:highlight w:val="white"/>
        </w:rPr>
        <w:t xml:space="preserve">This is a course that asks you to work through the writing process and develop your own strategies for how to tackle each step of the process, from idea generation to drafting to revision to reflection. For this reason, I ask that you do not use artificial chatbots like ChatGPT to complete assignments for this class. </w:t>
      </w:r>
    </w:p>
    <w:p w14:paraId="31FC1B5C" w14:textId="7BDA50D7" w:rsidR="00E833D2" w:rsidRPr="004D2DCC" w:rsidRDefault="00E833D2" w:rsidP="00E833D2">
      <w:pPr>
        <w:ind w:right="600"/>
        <w:rPr>
          <w:rFonts w:ascii="Arial" w:eastAsia="Arial" w:hAnsi="Arial" w:cs="Arial"/>
          <w:color w:val="242424"/>
          <w:highlight w:val="white"/>
        </w:rPr>
      </w:pPr>
      <w:r w:rsidRPr="00E833D2">
        <w:rPr>
          <w:rFonts w:ascii="Arial" w:eastAsia="Arial" w:hAnsi="Arial" w:cs="Arial"/>
          <w:color w:val="242424"/>
          <w:highlight w:val="green"/>
        </w:rPr>
        <w:t>(USE PERMITTED WITH CITATION)</w:t>
      </w:r>
    </w:p>
    <w:p w14:paraId="2FB273D6" w14:textId="77777777" w:rsidR="00E833D2" w:rsidRPr="008710C8" w:rsidRDefault="00E833D2" w:rsidP="005B2EAC">
      <w:pPr>
        <w:pStyle w:val="Heading4"/>
        <w:rPr>
          <w:rFonts w:ascii="Arial" w:eastAsia="Arial" w:hAnsi="Arial" w:cs="Arial"/>
          <w:color w:val="9D2235"/>
          <w:highlight w:val="white"/>
        </w:rPr>
      </w:pPr>
      <w:r w:rsidRPr="008710C8">
        <w:rPr>
          <w:rFonts w:ascii="Arial" w:eastAsia="Arial" w:hAnsi="Arial" w:cs="Arial"/>
          <w:color w:val="9D2235"/>
          <w:highlight w:val="white"/>
        </w:rPr>
        <w:t>Using ChatGPT for Your Work in This Class</w:t>
      </w:r>
    </w:p>
    <w:p w14:paraId="220F6A2F" w14:textId="6ED8E350" w:rsidR="00E833D2" w:rsidRPr="00E833D2" w:rsidRDefault="00E833D2" w:rsidP="00E833D2">
      <w:pPr>
        <w:ind w:right="600"/>
        <w:rPr>
          <w:rFonts w:ascii="Arial" w:eastAsia="Arial" w:hAnsi="Arial" w:cs="Arial"/>
          <w:color w:val="242424"/>
          <w:highlight w:val="white"/>
        </w:rPr>
      </w:pPr>
      <w:r w:rsidRPr="00E833D2">
        <w:rPr>
          <w:rFonts w:ascii="Arial" w:eastAsia="Arial" w:hAnsi="Arial" w:cs="Arial"/>
          <w:color w:val="242424"/>
          <w:highlight w:val="white"/>
        </w:rPr>
        <w:t xml:space="preserve">This is a course that asks you to work through the writing process and develop your own strategies for how to tackle each step of the process, from idea generation to drafting to </w:t>
      </w:r>
      <w:r w:rsidRPr="00E833D2">
        <w:rPr>
          <w:rFonts w:ascii="Arial" w:eastAsia="Arial" w:hAnsi="Arial" w:cs="Arial"/>
          <w:color w:val="242424"/>
          <w:highlight w:val="white"/>
        </w:rPr>
        <w:lastRenderedPageBreak/>
        <w:t>revision to reflection. However, writing and technology are inextricably connected to one another. For this reason, I ask that if you use ChatGPT or other artificial chatbots at any point in the process you identify the ways it was used and cite any chatbo</w:t>
      </w:r>
      <w:r w:rsidR="005B2EAC">
        <w:rPr>
          <w:rFonts w:ascii="Arial" w:eastAsia="Arial" w:hAnsi="Arial" w:cs="Arial"/>
          <w:color w:val="242424"/>
          <w:highlight w:val="white"/>
        </w:rPr>
        <w:t>t</w:t>
      </w:r>
      <w:r w:rsidRPr="00E833D2">
        <w:rPr>
          <w:rFonts w:ascii="Arial" w:eastAsia="Arial" w:hAnsi="Arial" w:cs="Arial"/>
          <w:color w:val="242424"/>
          <w:highlight w:val="white"/>
        </w:rPr>
        <w:t xml:space="preserve">-written content that you quote, paraphrase, or summarize. </w:t>
      </w:r>
    </w:p>
    <w:p w14:paraId="44696351" w14:textId="46C30EC1" w:rsidR="00E833D2" w:rsidRPr="00E833D2" w:rsidRDefault="00E833D2" w:rsidP="00E833D2">
      <w:pPr>
        <w:ind w:right="600"/>
        <w:rPr>
          <w:rFonts w:ascii="Arial" w:eastAsia="Arial" w:hAnsi="Arial" w:cs="Arial"/>
          <w:highlight w:val="green"/>
        </w:rPr>
      </w:pPr>
      <w:r w:rsidRPr="00E833D2">
        <w:rPr>
          <w:rFonts w:ascii="Arial" w:eastAsia="Arial" w:hAnsi="Arial" w:cs="Arial"/>
          <w:highlight w:val="green"/>
        </w:rPr>
        <w:t>[This section should be in all syllabi]</w:t>
      </w:r>
    </w:p>
    <w:p w14:paraId="1A13F6E4" w14:textId="77777777" w:rsidR="00E833D2" w:rsidRPr="008710C8" w:rsidRDefault="00E833D2" w:rsidP="005B2EAC">
      <w:pPr>
        <w:pStyle w:val="Heading4"/>
        <w:rPr>
          <w:rFonts w:ascii="Arial" w:eastAsia="Arial" w:hAnsi="Arial" w:cs="Arial"/>
          <w:color w:val="9D2235"/>
          <w:highlight w:val="white"/>
        </w:rPr>
      </w:pPr>
      <w:r w:rsidRPr="008710C8">
        <w:rPr>
          <w:rFonts w:ascii="Arial" w:eastAsia="Arial" w:hAnsi="Arial" w:cs="Arial"/>
          <w:color w:val="9D2235"/>
          <w:highlight w:val="white"/>
        </w:rPr>
        <w:t>Providing Course Materials to Course Hero, ChatGPT, and Other Sites</w:t>
      </w:r>
    </w:p>
    <w:p w14:paraId="55C3A2E3" w14:textId="38C12272" w:rsidR="00F73F4A" w:rsidRPr="00E833D2" w:rsidRDefault="00E833D2" w:rsidP="00E833D2">
      <w:pPr>
        <w:ind w:right="600"/>
        <w:rPr>
          <w:rFonts w:ascii="Arial" w:eastAsia="Verdana" w:hAnsi="Arial" w:cs="Arial"/>
        </w:rPr>
      </w:pPr>
      <w:r w:rsidRPr="00E833D2">
        <w:rPr>
          <w:rFonts w:ascii="Arial" w:eastAsia="Arial" w:hAnsi="Arial" w:cs="Arial"/>
          <w:color w:val="242424"/>
          <w:highlight w:val="white"/>
        </w:rPr>
        <w:t>Please do not provide my course materials or your peers’ work to ChatGPT, Course Hero, Chegg, or similar sites. I also strongly recommend that you not provide your own work to any of these sites.</w:t>
      </w:r>
    </w:p>
    <w:p w14:paraId="23F59CD1" w14:textId="3FD438C7" w:rsidR="00F73F4A" w:rsidRPr="008710C8" w:rsidRDefault="00482648" w:rsidP="00482648">
      <w:pPr>
        <w:pStyle w:val="Heading3"/>
        <w:rPr>
          <w:rFonts w:ascii="Arial" w:hAnsi="Arial" w:cs="Arial"/>
          <w:color w:val="9D2235"/>
          <w:sz w:val="24"/>
          <w:szCs w:val="24"/>
        </w:rPr>
      </w:pPr>
      <w:r w:rsidRPr="008710C8">
        <w:rPr>
          <w:rFonts w:ascii="Arial" w:hAnsi="Arial" w:cs="Arial"/>
          <w:color w:val="9D2235"/>
          <w:sz w:val="24"/>
          <w:szCs w:val="24"/>
        </w:rPr>
        <w:t>Absence Policy</w:t>
      </w:r>
    </w:p>
    <w:p w14:paraId="031B94B3" w14:textId="77777777" w:rsidR="00226E53" w:rsidRPr="00226E53" w:rsidRDefault="00226E53" w:rsidP="00226E53">
      <w:pPr>
        <w:rPr>
          <w:rFonts w:ascii="Arial" w:eastAsia="Verdana" w:hAnsi="Arial" w:cs="Arial"/>
        </w:rPr>
      </w:pPr>
      <w:r w:rsidRPr="00226E53">
        <w:rPr>
          <w:rFonts w:ascii="Arial" w:eastAsia="Verdana" w:hAnsi="Arial" w:cs="Arial"/>
        </w:rPr>
        <w:t>Absences that are recognized by university policy as excusable do not count towards your final absence total, so long as you inform your instructor of the absence and reason for the absence within a week. Students who will be missing class due to university events should provide a schedule of all planned absences at the start of the semester when possible. All other missed class meetings will count as an absence when tabulating your final grade. The following are considered excusable by the University of Arkansas’s official policy:</w:t>
      </w:r>
    </w:p>
    <w:p w14:paraId="54244435" w14:textId="77777777" w:rsidR="00226E53" w:rsidRPr="00226E53" w:rsidRDefault="00226E53" w:rsidP="00226E53">
      <w:pPr>
        <w:numPr>
          <w:ilvl w:val="0"/>
          <w:numId w:val="9"/>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Illness of the student</w:t>
      </w:r>
    </w:p>
    <w:p w14:paraId="0E599367" w14:textId="77777777" w:rsidR="00226E53" w:rsidRPr="00226E53" w:rsidRDefault="00226E53" w:rsidP="00226E53">
      <w:pPr>
        <w:numPr>
          <w:ilvl w:val="0"/>
          <w:numId w:val="9"/>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Serious illness or death of a member of the student’s immediate family or other family crisis</w:t>
      </w:r>
    </w:p>
    <w:p w14:paraId="1D78A159" w14:textId="77777777" w:rsidR="00226E53" w:rsidRPr="00226E53" w:rsidRDefault="00226E53" w:rsidP="00226E53">
      <w:pPr>
        <w:numPr>
          <w:ilvl w:val="0"/>
          <w:numId w:val="9"/>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University-sponsored activities for which the students’ attendance is require</w:t>
      </w:r>
      <w:r w:rsidRPr="00226E53">
        <w:rPr>
          <w:rFonts w:ascii="Arial" w:eastAsia="Verdana" w:hAnsi="Arial" w:cs="Arial"/>
        </w:rPr>
        <w:t>d</w:t>
      </w:r>
      <w:r w:rsidRPr="00226E53">
        <w:rPr>
          <w:rFonts w:ascii="Arial" w:eastAsia="Verdana" w:hAnsi="Arial" w:cs="Arial"/>
          <w:color w:val="000000"/>
        </w:rPr>
        <w:t xml:space="preserve"> by virtue of scholarship or leadership/participation responsibilities</w:t>
      </w:r>
    </w:p>
    <w:p w14:paraId="37D29F63" w14:textId="77777777" w:rsidR="00226E53" w:rsidRPr="00226E53" w:rsidRDefault="00226E53" w:rsidP="00226E53">
      <w:pPr>
        <w:numPr>
          <w:ilvl w:val="0"/>
          <w:numId w:val="9"/>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Religious observations as defined by the Students’ Religious Observances policy included below.</w:t>
      </w:r>
    </w:p>
    <w:p w14:paraId="26395A74" w14:textId="77777777" w:rsidR="00226E53" w:rsidRPr="00226E53" w:rsidRDefault="00226E53" w:rsidP="00226E53">
      <w:pPr>
        <w:numPr>
          <w:ilvl w:val="0"/>
          <w:numId w:val="9"/>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Jury duty or subpoena for court appearance</w:t>
      </w:r>
    </w:p>
    <w:p w14:paraId="068CBEBF" w14:textId="515AEBAD" w:rsidR="00226E53" w:rsidRDefault="00226E53" w:rsidP="00226E53">
      <w:pPr>
        <w:numPr>
          <w:ilvl w:val="0"/>
          <w:numId w:val="9"/>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Military duty</w:t>
      </w:r>
    </w:p>
    <w:p w14:paraId="0E8E2218" w14:textId="77777777" w:rsidR="00226E53" w:rsidRPr="00226E53" w:rsidRDefault="00226E53" w:rsidP="00226E53">
      <w:pPr>
        <w:pBdr>
          <w:top w:val="nil"/>
          <w:left w:val="nil"/>
          <w:bottom w:val="nil"/>
          <w:right w:val="nil"/>
          <w:between w:val="nil"/>
        </w:pBdr>
        <w:spacing w:after="0" w:line="240" w:lineRule="auto"/>
        <w:rPr>
          <w:rFonts w:ascii="Arial" w:eastAsia="Verdana" w:hAnsi="Arial" w:cs="Arial"/>
          <w:color w:val="000000"/>
        </w:rPr>
      </w:pPr>
    </w:p>
    <w:p w14:paraId="0EE597BB" w14:textId="77777777" w:rsidR="00226E53" w:rsidRPr="008710C8" w:rsidRDefault="00226E53" w:rsidP="00226E53">
      <w:pPr>
        <w:pStyle w:val="Heading4"/>
        <w:rPr>
          <w:rFonts w:ascii="Arial" w:hAnsi="Arial" w:cs="Arial"/>
          <w:color w:val="9D2235"/>
        </w:rPr>
      </w:pPr>
      <w:r w:rsidRPr="008710C8">
        <w:rPr>
          <w:rFonts w:ascii="Arial" w:hAnsi="Arial" w:cs="Arial"/>
          <w:color w:val="9D2235"/>
        </w:rPr>
        <w:t xml:space="preserve">Students’ Religious Observances Policy </w:t>
      </w:r>
    </w:p>
    <w:p w14:paraId="36215646" w14:textId="33239EED" w:rsidR="00E974E9" w:rsidRPr="00226E53" w:rsidRDefault="00226E53" w:rsidP="00E974E9">
      <w:pPr>
        <w:rPr>
          <w:rFonts w:ascii="Arial" w:eastAsia="Verdana" w:hAnsi="Arial" w:cs="Arial"/>
        </w:rPr>
      </w:pPr>
      <w:r w:rsidRPr="00226E53">
        <w:rPr>
          <w:rFonts w:ascii="Arial" w:eastAsia="Verdana" w:hAnsi="Arial" w:cs="Arial"/>
        </w:rPr>
        <w:t xml:space="preserve">“Although Christian religious holidays are reflected to some extent in the academic calendar of the university, holidays of other religious groups are not. When members of other religions seek to be excused from class for religious reasons, they are expected to provide their instructors with a schedule of religious holidays that they intend to observe, in writing, before the completion of the first week of classes. The Schedule of Classes should inform students </w:t>
      </w:r>
      <w:proofErr w:type="gramStart"/>
      <w:r w:rsidRPr="00226E53">
        <w:rPr>
          <w:rFonts w:ascii="Arial" w:eastAsia="Verdana" w:hAnsi="Arial" w:cs="Arial"/>
        </w:rPr>
        <w:t>of</w:t>
      </w:r>
      <w:proofErr w:type="gramEnd"/>
      <w:r w:rsidRPr="00226E53">
        <w:rPr>
          <w:rFonts w:ascii="Arial" w:eastAsia="Verdana" w:hAnsi="Arial" w:cs="Arial"/>
        </w:rPr>
        <w:t xml:space="preserve"> the university calendar of events, including class </w:t>
      </w:r>
      <w:proofErr w:type="gramStart"/>
      <w:r w:rsidRPr="00226E53">
        <w:rPr>
          <w:rFonts w:ascii="Arial" w:eastAsia="Verdana" w:hAnsi="Arial" w:cs="Arial"/>
        </w:rPr>
        <w:t>meeting</w:t>
      </w:r>
      <w:proofErr w:type="gramEnd"/>
      <w:r w:rsidRPr="00226E53">
        <w:rPr>
          <w:rFonts w:ascii="Arial" w:eastAsia="Verdana" w:hAnsi="Arial" w:cs="Arial"/>
        </w:rPr>
        <w:t xml:space="preserve"> and final examination dates, so that before they enroll they can take into account their calendar of religious observances. Scheduling should be done with recognition of religious observances where possible. However, faculty members are expected to allow students to make up work scheduled for dates during which the student’s religious observances are scheduled, to the extent </w:t>
      </w:r>
      <w:proofErr w:type="gramStart"/>
      <w:r w:rsidRPr="00226E53">
        <w:rPr>
          <w:rFonts w:ascii="Arial" w:eastAsia="Verdana" w:hAnsi="Arial" w:cs="Arial"/>
        </w:rPr>
        <w:t>possible.”</w:t>
      </w:r>
      <w:proofErr w:type="gramEnd"/>
      <w:r w:rsidRPr="00226E53">
        <w:rPr>
          <w:rFonts w:ascii="Arial" w:eastAsia="Verdana" w:hAnsi="Arial" w:cs="Arial"/>
        </w:rPr>
        <w:t xml:space="preserve"> (University of Arkansas Faculty Handbook, Section 2)</w:t>
      </w:r>
    </w:p>
    <w:p w14:paraId="5A7CA322" w14:textId="029AD5BC" w:rsidR="00937B8F" w:rsidRPr="008710C8" w:rsidRDefault="00482958" w:rsidP="00482958">
      <w:pPr>
        <w:pStyle w:val="Heading3"/>
        <w:rPr>
          <w:rFonts w:ascii="Arial" w:hAnsi="Arial" w:cs="Arial"/>
          <w:color w:val="9D2235"/>
          <w:sz w:val="24"/>
          <w:szCs w:val="24"/>
        </w:rPr>
      </w:pPr>
      <w:r w:rsidRPr="008710C8">
        <w:rPr>
          <w:rFonts w:ascii="Arial" w:hAnsi="Arial" w:cs="Arial"/>
          <w:color w:val="9D2235"/>
          <w:sz w:val="24"/>
          <w:szCs w:val="24"/>
          <w:highlight w:val="green"/>
        </w:rPr>
        <w:lastRenderedPageBreak/>
        <w:t>Classroom Disruption</w:t>
      </w:r>
    </w:p>
    <w:p w14:paraId="67B9F1BF" w14:textId="41FC0F71" w:rsidR="007903C6" w:rsidRPr="007903C6" w:rsidRDefault="007903C6" w:rsidP="007903C6">
      <w:pPr>
        <w:pStyle w:val="Heading3"/>
        <w:rPr>
          <w:rFonts w:ascii="Arial" w:eastAsiaTheme="minorHAnsi" w:hAnsi="Arial" w:cs="Arial"/>
          <w:color w:val="auto"/>
          <w:sz w:val="22"/>
          <w:szCs w:val="22"/>
        </w:rPr>
      </w:pPr>
      <w:r w:rsidRPr="007903C6">
        <w:rPr>
          <w:rFonts w:ascii="Arial" w:eastAsiaTheme="minorHAnsi" w:hAnsi="Arial" w:cs="Arial"/>
          <w:color w:val="auto"/>
          <w:sz w:val="22"/>
          <w:szCs w:val="22"/>
        </w:rPr>
        <w:t>Class discussions are interactive and diverse opinions will be shared; please be thoughtful in sharing your perspectives and responses with one another. Abusive language directed towards others will not be tolerated in the classroom.</w:t>
      </w:r>
    </w:p>
    <w:p w14:paraId="54EDDD96" w14:textId="77777777" w:rsidR="00841F67" w:rsidRDefault="007903C6" w:rsidP="007903C6">
      <w:pPr>
        <w:pStyle w:val="Heading3"/>
        <w:rPr>
          <w:rFonts w:ascii="Arial" w:eastAsiaTheme="minorHAnsi" w:hAnsi="Arial" w:cs="Arial"/>
          <w:color w:val="auto"/>
          <w:sz w:val="22"/>
          <w:szCs w:val="22"/>
        </w:rPr>
      </w:pPr>
      <w:r w:rsidRPr="007903C6">
        <w:rPr>
          <w:rFonts w:ascii="Arial" w:eastAsiaTheme="minorHAnsi" w:hAnsi="Arial" w:cs="Arial"/>
          <w:color w:val="auto"/>
          <w:sz w:val="22"/>
          <w:szCs w:val="22"/>
        </w:rPr>
        <w:t xml:space="preserve">Other behaviors that can be disruptive are chatting and whispering during class, the use of electronic equipment, reading the paper during class, preparing to leave before class is over, and consistently arriving late to class. Please keep these disruptions to a minimum. Inappropriate behavior in the classroom may result in a request to leave the class and/or a referral to the Office of Academic Integrity and Student Conduct. </w:t>
      </w:r>
    </w:p>
    <w:p w14:paraId="2C2360F5" w14:textId="6E5884DC" w:rsidR="00482958" w:rsidRPr="008710C8" w:rsidRDefault="001A28EC" w:rsidP="007903C6">
      <w:pPr>
        <w:pStyle w:val="Heading3"/>
        <w:rPr>
          <w:rFonts w:ascii="Arial" w:hAnsi="Arial" w:cs="Arial"/>
          <w:color w:val="9D2235"/>
          <w:sz w:val="24"/>
          <w:szCs w:val="24"/>
        </w:rPr>
      </w:pPr>
      <w:r w:rsidRPr="008710C8">
        <w:rPr>
          <w:rFonts w:ascii="Arial" w:hAnsi="Arial" w:cs="Arial"/>
          <w:color w:val="9D2235"/>
          <w:sz w:val="24"/>
          <w:szCs w:val="24"/>
        </w:rPr>
        <w:t>Inclement Weather</w:t>
      </w:r>
    </w:p>
    <w:p w14:paraId="2BF78743" w14:textId="77777777" w:rsidR="0054268E" w:rsidRPr="0054268E" w:rsidRDefault="0054268E" w:rsidP="0054268E">
      <w:pPr>
        <w:rPr>
          <w:rFonts w:ascii="Arial" w:eastAsia="Verdana" w:hAnsi="Arial" w:cs="Arial"/>
          <w:b/>
          <w:color w:val="9D2235"/>
        </w:rPr>
      </w:pPr>
      <w:r w:rsidRPr="0054268E">
        <w:rPr>
          <w:rFonts w:ascii="Arial" w:eastAsia="Verdana" w:hAnsi="Arial" w:cs="Arial"/>
          <w:b/>
          <w:color w:val="9D2235"/>
          <w:highlight w:val="green"/>
        </w:rPr>
        <w:t>[For face-to-face classes only.]</w:t>
      </w:r>
    </w:p>
    <w:p w14:paraId="520CDED8" w14:textId="77777777" w:rsidR="0054268E" w:rsidRPr="0054268E" w:rsidRDefault="0054268E" w:rsidP="0054268E">
      <w:pPr>
        <w:rPr>
          <w:rFonts w:ascii="Arial" w:eastAsia="Verdana" w:hAnsi="Arial" w:cs="Arial"/>
          <w:b/>
          <w:color w:val="9D2235"/>
          <w:highlight w:val="green"/>
        </w:rPr>
      </w:pPr>
      <w:r w:rsidRPr="0054268E">
        <w:rPr>
          <w:rFonts w:ascii="Arial" w:eastAsia="Verdana" w:hAnsi="Arial" w:cs="Arial"/>
        </w:rPr>
        <w:t>When the university is closed, all classes are also canceled. If a weather delay affects university operations, then class will be canceled if it is scheduled before the university resumes operations.</w:t>
      </w:r>
    </w:p>
    <w:p w14:paraId="3FED21D4" w14:textId="77777777" w:rsidR="0054268E" w:rsidRPr="0054268E" w:rsidRDefault="0054268E" w:rsidP="0054268E">
      <w:pPr>
        <w:rPr>
          <w:rFonts w:ascii="Arial" w:eastAsia="Verdana" w:hAnsi="Arial" w:cs="Arial"/>
          <w:b/>
          <w:color w:val="9D2235"/>
          <w:highlight w:val="green"/>
        </w:rPr>
      </w:pPr>
      <w:r w:rsidRPr="0054268E">
        <w:rPr>
          <w:rFonts w:ascii="Arial" w:eastAsia="Verdana" w:hAnsi="Arial" w:cs="Arial"/>
          <w:b/>
          <w:color w:val="9D2235"/>
          <w:highlight w:val="green"/>
        </w:rPr>
        <w:t>[For online or remote classes only.]</w:t>
      </w:r>
    </w:p>
    <w:p w14:paraId="672FAE4E" w14:textId="77777777" w:rsidR="009D0D09" w:rsidRDefault="0054268E" w:rsidP="0054268E">
      <w:pPr>
        <w:rPr>
          <w:rFonts w:ascii="Arial" w:eastAsia="Verdana" w:hAnsi="Arial" w:cs="Arial"/>
        </w:rPr>
      </w:pPr>
      <w:r w:rsidRPr="0054268E">
        <w:rPr>
          <w:rFonts w:ascii="Arial" w:eastAsia="Verdana" w:hAnsi="Arial" w:cs="Arial"/>
        </w:rPr>
        <w:t xml:space="preserve">When the university is closed, all classes are also canceled. Since we are online, this may not affect us in terms of attendance, but weather can affect power and access to the internet or U of A resources. In this case, deadlines may be extended as appropriate. If power or internet outages affect your area but not the </w:t>
      </w:r>
      <w:r w:rsidR="00D3542F" w:rsidRPr="0054268E">
        <w:rPr>
          <w:rFonts w:ascii="Arial" w:eastAsia="Verdana" w:hAnsi="Arial" w:cs="Arial"/>
        </w:rPr>
        <w:t>university, let</w:t>
      </w:r>
      <w:r w:rsidRPr="0054268E">
        <w:rPr>
          <w:rFonts w:ascii="Arial" w:eastAsia="Verdana" w:hAnsi="Arial" w:cs="Arial"/>
        </w:rPr>
        <w:t xml:space="preserve"> me know as soon as you are able. Often there will still be cell phone </w:t>
      </w:r>
      <w:proofErr w:type="gramStart"/>
      <w:r w:rsidRPr="0054268E">
        <w:rPr>
          <w:rFonts w:ascii="Arial" w:eastAsia="Verdana" w:hAnsi="Arial" w:cs="Arial"/>
        </w:rPr>
        <w:t>connection</w:t>
      </w:r>
      <w:proofErr w:type="gramEnd"/>
      <w:r w:rsidRPr="0054268E">
        <w:rPr>
          <w:rFonts w:ascii="Arial" w:eastAsia="Verdana" w:hAnsi="Arial" w:cs="Arial"/>
        </w:rPr>
        <w:t xml:space="preserve"> so you can email.</w:t>
      </w:r>
    </w:p>
    <w:p w14:paraId="6B2A30FC" w14:textId="330BCFCD" w:rsidR="0054268E" w:rsidRPr="0054268E" w:rsidRDefault="0054268E" w:rsidP="0054268E">
      <w:pPr>
        <w:rPr>
          <w:rFonts w:ascii="Arial" w:eastAsia="Verdana" w:hAnsi="Arial" w:cs="Arial"/>
          <w:b/>
          <w:color w:val="9D2235"/>
        </w:rPr>
      </w:pPr>
      <w:r w:rsidRPr="0054268E">
        <w:rPr>
          <w:rFonts w:ascii="Arial" w:eastAsia="Verdana" w:hAnsi="Arial" w:cs="Arial"/>
          <w:b/>
          <w:color w:val="9D2235"/>
        </w:rPr>
        <w:t xml:space="preserve">Emergency Procedures: </w:t>
      </w:r>
      <w:r w:rsidRPr="0054268E">
        <w:rPr>
          <w:rFonts w:ascii="Arial" w:eastAsia="Verdana" w:hAnsi="Arial" w:cs="Arial"/>
          <w:b/>
          <w:color w:val="9D2235"/>
          <w:highlight w:val="green"/>
        </w:rPr>
        <w:t>[PLEASE DELETE THIS POLICY IF YOU ARE TEACHING AN ONLINE CLASSES.]</w:t>
      </w:r>
    </w:p>
    <w:p w14:paraId="4CA62211" w14:textId="77777777" w:rsidR="0054268E" w:rsidRPr="0054268E" w:rsidRDefault="0054268E" w:rsidP="0054268E">
      <w:pPr>
        <w:rPr>
          <w:rFonts w:ascii="Arial" w:eastAsia="Verdana" w:hAnsi="Arial" w:cs="Arial"/>
        </w:rPr>
      </w:pPr>
      <w:r w:rsidRPr="0054268E">
        <w:rPr>
          <w:rFonts w:ascii="Arial" w:eastAsia="Verdana" w:hAnsi="Arial" w:cs="Arial"/>
        </w:rPr>
        <w:t xml:space="preserve">Many types of emergencies can occur on campus, so it is crucial that we be prepared to respond appropriately in the event of severe weather, armed assailants, or fire alarms. In keeping with the detailed instructions found at </w:t>
      </w:r>
      <w:r w:rsidRPr="0054268E">
        <w:rPr>
          <w:rFonts w:ascii="Arial" w:eastAsia="Verdana" w:hAnsi="Arial" w:cs="Arial"/>
          <w:b/>
          <w:u w:val="single"/>
        </w:rPr>
        <w:t>emergency.uark.edu</w:t>
      </w:r>
      <w:r w:rsidRPr="0054268E">
        <w:rPr>
          <w:rFonts w:ascii="Arial" w:eastAsia="Verdana" w:hAnsi="Arial" w:cs="Arial"/>
        </w:rPr>
        <w:t>, if a weather emergency occurs during our class:</w:t>
      </w:r>
    </w:p>
    <w:p w14:paraId="1C75BD05" w14:textId="77777777" w:rsidR="0054268E" w:rsidRPr="0054268E" w:rsidRDefault="0054268E" w:rsidP="0054268E">
      <w:pPr>
        <w:numPr>
          <w:ilvl w:val="0"/>
          <w:numId w:val="8"/>
        </w:numPr>
        <w:spacing w:after="0" w:line="240" w:lineRule="auto"/>
        <w:ind w:left="720" w:hanging="360"/>
        <w:rPr>
          <w:rFonts w:ascii="Arial" w:eastAsia="Verdana" w:hAnsi="Arial" w:cs="Arial"/>
        </w:rPr>
      </w:pPr>
      <w:r w:rsidRPr="0054268E">
        <w:rPr>
          <w:rFonts w:ascii="Arial" w:eastAsia="Verdana" w:hAnsi="Arial" w:cs="Arial"/>
        </w:rPr>
        <w:t>Always follow the directions of the instructor or emergency personnel.</w:t>
      </w:r>
    </w:p>
    <w:p w14:paraId="6BE1304C" w14:textId="77777777" w:rsidR="0054268E" w:rsidRPr="0054268E" w:rsidRDefault="0054268E" w:rsidP="0054268E">
      <w:pPr>
        <w:numPr>
          <w:ilvl w:val="0"/>
          <w:numId w:val="8"/>
        </w:numPr>
        <w:spacing w:after="0" w:line="240" w:lineRule="auto"/>
        <w:ind w:left="720" w:hanging="360"/>
        <w:rPr>
          <w:rFonts w:ascii="Arial" w:eastAsia="Verdana" w:hAnsi="Arial" w:cs="Arial"/>
        </w:rPr>
      </w:pPr>
      <w:r w:rsidRPr="0054268E">
        <w:rPr>
          <w:rFonts w:ascii="Arial" w:eastAsia="Verdana" w:hAnsi="Arial" w:cs="Arial"/>
        </w:rPr>
        <w:t>If told to evacuate, do so immediately.</w:t>
      </w:r>
    </w:p>
    <w:p w14:paraId="3906B864" w14:textId="77777777" w:rsidR="0054268E" w:rsidRPr="0054268E" w:rsidRDefault="0054268E" w:rsidP="0054268E">
      <w:pPr>
        <w:numPr>
          <w:ilvl w:val="0"/>
          <w:numId w:val="8"/>
        </w:numPr>
        <w:spacing w:after="0" w:line="240" w:lineRule="auto"/>
        <w:ind w:left="720" w:hanging="360"/>
        <w:rPr>
          <w:rFonts w:ascii="Arial" w:eastAsia="Verdana" w:hAnsi="Arial" w:cs="Arial"/>
        </w:rPr>
      </w:pPr>
      <w:r w:rsidRPr="0054268E">
        <w:rPr>
          <w:rFonts w:ascii="Arial" w:eastAsia="Verdana" w:hAnsi="Arial" w:cs="Arial"/>
        </w:rPr>
        <w:t>If told to shelter-in-place, find a room, in the center of the building with no windows, on the lower level of the building.</w:t>
      </w:r>
    </w:p>
    <w:p w14:paraId="1618E714" w14:textId="57688F8C" w:rsidR="0054268E" w:rsidRDefault="0054268E" w:rsidP="0054268E">
      <w:pPr>
        <w:numPr>
          <w:ilvl w:val="0"/>
          <w:numId w:val="8"/>
        </w:numPr>
        <w:spacing w:after="0" w:line="240" w:lineRule="auto"/>
        <w:ind w:left="720" w:hanging="360"/>
        <w:rPr>
          <w:rFonts w:ascii="Arial" w:eastAsia="Verdana" w:hAnsi="Arial" w:cs="Arial"/>
        </w:rPr>
      </w:pPr>
      <w:r w:rsidRPr="0054268E">
        <w:rPr>
          <w:rFonts w:ascii="Arial" w:eastAsia="Verdana" w:hAnsi="Arial" w:cs="Arial"/>
        </w:rPr>
        <w:t>If you cannot get to the lowest floor, pick a hallway in the center of the building.</w:t>
      </w:r>
    </w:p>
    <w:p w14:paraId="007245BF" w14:textId="77777777" w:rsidR="00861258" w:rsidRPr="00861258" w:rsidRDefault="00861258" w:rsidP="00861258">
      <w:pPr>
        <w:spacing w:after="0" w:line="240" w:lineRule="auto"/>
        <w:rPr>
          <w:rFonts w:ascii="Arial" w:eastAsia="Verdana" w:hAnsi="Arial" w:cs="Arial"/>
        </w:rPr>
      </w:pPr>
    </w:p>
    <w:p w14:paraId="54659E57" w14:textId="77777777" w:rsidR="0054268E" w:rsidRPr="0054268E" w:rsidRDefault="0054268E" w:rsidP="0054268E">
      <w:pPr>
        <w:rPr>
          <w:rFonts w:ascii="Arial" w:eastAsia="Verdana" w:hAnsi="Arial" w:cs="Arial"/>
        </w:rPr>
      </w:pPr>
      <w:r w:rsidRPr="0054268E">
        <w:rPr>
          <w:rFonts w:ascii="Arial" w:eastAsia="Verdana" w:hAnsi="Arial" w:cs="Arial"/>
        </w:rPr>
        <w:t>In the event of an armed assailant or physical attack (CADD):</w:t>
      </w:r>
    </w:p>
    <w:p w14:paraId="597852A9" w14:textId="77777777" w:rsidR="0054268E" w:rsidRPr="0054268E" w:rsidRDefault="0054268E" w:rsidP="0054268E">
      <w:pPr>
        <w:numPr>
          <w:ilvl w:val="0"/>
          <w:numId w:val="8"/>
        </w:numPr>
        <w:spacing w:after="0" w:line="240" w:lineRule="auto"/>
        <w:ind w:left="720" w:hanging="360"/>
        <w:rPr>
          <w:rFonts w:ascii="Arial" w:eastAsia="Verdana" w:hAnsi="Arial" w:cs="Arial"/>
        </w:rPr>
      </w:pPr>
      <w:r w:rsidRPr="0054268E">
        <w:rPr>
          <w:rFonts w:ascii="Arial" w:eastAsia="Verdana" w:hAnsi="Arial" w:cs="Arial"/>
          <w:b/>
        </w:rPr>
        <w:t>C</w:t>
      </w:r>
      <w:r w:rsidRPr="0054268E">
        <w:rPr>
          <w:rFonts w:ascii="Arial" w:eastAsia="Verdana" w:hAnsi="Arial" w:cs="Arial"/>
        </w:rPr>
        <w:t>ALL—9-1-1</w:t>
      </w:r>
    </w:p>
    <w:p w14:paraId="7807FC2D" w14:textId="77777777" w:rsidR="0054268E" w:rsidRPr="0054268E" w:rsidRDefault="0054268E" w:rsidP="0054268E">
      <w:pPr>
        <w:numPr>
          <w:ilvl w:val="0"/>
          <w:numId w:val="8"/>
        </w:numPr>
        <w:spacing w:after="0" w:line="240" w:lineRule="auto"/>
        <w:ind w:left="720" w:hanging="360"/>
        <w:rPr>
          <w:rFonts w:ascii="Arial" w:eastAsia="Verdana" w:hAnsi="Arial" w:cs="Arial"/>
        </w:rPr>
      </w:pPr>
      <w:r w:rsidRPr="0054268E">
        <w:rPr>
          <w:rFonts w:ascii="Arial" w:eastAsia="Verdana" w:hAnsi="Arial" w:cs="Arial"/>
          <w:b/>
        </w:rPr>
        <w:t>A</w:t>
      </w:r>
      <w:r w:rsidRPr="0054268E">
        <w:rPr>
          <w:rFonts w:ascii="Arial" w:eastAsia="Verdana" w:hAnsi="Arial" w:cs="Arial"/>
        </w:rPr>
        <w:t>VOID—If possible, self-evacuate to a safe area outside of the building.</w:t>
      </w:r>
    </w:p>
    <w:p w14:paraId="656241EE" w14:textId="77777777" w:rsidR="0054268E" w:rsidRPr="0054268E" w:rsidRDefault="0054268E" w:rsidP="0054268E">
      <w:pPr>
        <w:numPr>
          <w:ilvl w:val="0"/>
          <w:numId w:val="8"/>
        </w:numPr>
        <w:spacing w:after="0" w:line="240" w:lineRule="auto"/>
        <w:ind w:left="720" w:hanging="360"/>
        <w:rPr>
          <w:rFonts w:ascii="Arial" w:eastAsia="Verdana" w:hAnsi="Arial" w:cs="Arial"/>
        </w:rPr>
      </w:pPr>
      <w:r w:rsidRPr="0054268E">
        <w:rPr>
          <w:rFonts w:ascii="Arial" w:eastAsia="Verdana" w:hAnsi="Arial" w:cs="Arial"/>
          <w:b/>
        </w:rPr>
        <w:t>D</w:t>
      </w:r>
      <w:r w:rsidRPr="0054268E">
        <w:rPr>
          <w:rFonts w:ascii="Arial" w:eastAsia="Verdana" w:hAnsi="Arial" w:cs="Arial"/>
        </w:rPr>
        <w:t xml:space="preserve">ENY—Barricade doors with desks, chairs, bookcases or similar objects. Move to a place inside the room where you are not visible. Turn off the lights and remain quiet until </w:t>
      </w:r>
      <w:proofErr w:type="gramStart"/>
      <w:r w:rsidRPr="0054268E">
        <w:rPr>
          <w:rFonts w:ascii="Arial" w:eastAsia="Verdana" w:hAnsi="Arial" w:cs="Arial"/>
        </w:rPr>
        <w:t>police</w:t>
      </w:r>
      <w:proofErr w:type="gramEnd"/>
      <w:r w:rsidRPr="0054268E">
        <w:rPr>
          <w:rFonts w:ascii="Arial" w:eastAsia="Verdana" w:hAnsi="Arial" w:cs="Arial"/>
        </w:rPr>
        <w:t xml:space="preserve"> arrive.</w:t>
      </w:r>
    </w:p>
    <w:p w14:paraId="5940AC72" w14:textId="469403F1" w:rsidR="001A28EC" w:rsidRPr="0054268E" w:rsidRDefault="0054268E" w:rsidP="001A28EC">
      <w:pPr>
        <w:numPr>
          <w:ilvl w:val="0"/>
          <w:numId w:val="8"/>
        </w:numPr>
        <w:spacing w:after="0" w:line="240" w:lineRule="auto"/>
        <w:ind w:left="720" w:hanging="360"/>
        <w:rPr>
          <w:rFonts w:ascii="Arial" w:eastAsia="Verdana" w:hAnsi="Arial" w:cs="Arial"/>
        </w:rPr>
      </w:pPr>
      <w:r w:rsidRPr="0054268E">
        <w:rPr>
          <w:rFonts w:ascii="Arial" w:eastAsia="Verdana" w:hAnsi="Arial" w:cs="Arial"/>
          <w:b/>
        </w:rPr>
        <w:t>D</w:t>
      </w:r>
      <w:r w:rsidRPr="0054268E">
        <w:rPr>
          <w:rFonts w:ascii="Arial" w:eastAsia="Verdana" w:hAnsi="Arial" w:cs="Arial"/>
        </w:rPr>
        <w:t>EFEND- Use chairs, desks, cell phones or whatever is immediately available to distract</w:t>
      </w:r>
    </w:p>
    <w:p w14:paraId="52D0DEE0" w14:textId="77777777" w:rsidR="00F1415B" w:rsidRDefault="00F1415B" w:rsidP="00E45B45">
      <w:pPr>
        <w:pStyle w:val="Heading3"/>
        <w:rPr>
          <w:rFonts w:ascii="Arial" w:hAnsi="Arial" w:cs="Arial"/>
          <w:color w:val="9D2235"/>
          <w:sz w:val="24"/>
          <w:szCs w:val="24"/>
        </w:rPr>
      </w:pPr>
    </w:p>
    <w:p w14:paraId="251CEB36" w14:textId="77777777" w:rsidR="00F1415B" w:rsidRDefault="00F1415B" w:rsidP="00F1415B">
      <w:pPr>
        <w:rPr>
          <w:b/>
          <w:bCs/>
        </w:rPr>
      </w:pPr>
    </w:p>
    <w:p w14:paraId="252BCF24" w14:textId="277A97C3" w:rsidR="00F1415B" w:rsidRPr="00F1415B" w:rsidRDefault="00F1415B" w:rsidP="00F1415B">
      <w:pPr>
        <w:pStyle w:val="Heading3"/>
        <w:rPr>
          <w:color w:val="C00000"/>
        </w:rPr>
      </w:pPr>
      <w:r w:rsidRPr="00F1415B">
        <w:rPr>
          <w:color w:val="C00000"/>
        </w:rPr>
        <w:lastRenderedPageBreak/>
        <w:t xml:space="preserve">Regular and Substantive Interaction policy </w:t>
      </w:r>
      <w:r w:rsidRPr="00F1415B">
        <w:rPr>
          <w:color w:val="C00000"/>
          <w:highlight w:val="green"/>
        </w:rPr>
        <w:t>[Required for Online Courses]</w:t>
      </w:r>
    </w:p>
    <w:p w14:paraId="1CB66089" w14:textId="77777777" w:rsidR="00F1415B" w:rsidRPr="00F1415B" w:rsidRDefault="00F1415B" w:rsidP="00F1415B">
      <w:r w:rsidRPr="00F1415B">
        <w:t xml:space="preserve">Regarding </w:t>
      </w:r>
      <w:hyperlink r:id="rId14" w:history="1">
        <w:r w:rsidRPr="00F1415B">
          <w:rPr>
            <w:rStyle w:val="Hyperlink"/>
          </w:rPr>
          <w:t>Academic Policy 1200.50</w:t>
        </w:r>
      </w:hyperlink>
      <w:r w:rsidRPr="00F1415B">
        <w:t>, this course meets the regular and substantive interaction requirements for online courses. I will do the following:</w:t>
      </w:r>
    </w:p>
    <w:p w14:paraId="1BA2340D" w14:textId="77777777" w:rsidR="00F1415B" w:rsidRPr="00F1415B" w:rsidRDefault="00F1415B" w:rsidP="00F1415B">
      <w:pPr>
        <w:numPr>
          <w:ilvl w:val="0"/>
          <w:numId w:val="10"/>
        </w:numPr>
      </w:pPr>
      <w:r w:rsidRPr="00F1415B">
        <w:t>monitor your academic engagement and success and will contact you regarding your progress via your UARK email.</w:t>
      </w:r>
    </w:p>
    <w:p w14:paraId="38B386C1" w14:textId="77777777" w:rsidR="00F1415B" w:rsidRPr="00F1415B" w:rsidRDefault="00F1415B" w:rsidP="00F1415B">
      <w:pPr>
        <w:numPr>
          <w:ilvl w:val="0"/>
          <w:numId w:val="10"/>
        </w:numPr>
      </w:pPr>
      <w:r w:rsidRPr="00F1415B">
        <w:t>post office hours in the syllabus and in the course along with the link to the online meeting room.</w:t>
      </w:r>
    </w:p>
    <w:p w14:paraId="5A455E26" w14:textId="77777777" w:rsidR="00F1415B" w:rsidRPr="00F1415B" w:rsidRDefault="00F1415B" w:rsidP="00F1415B">
      <w:pPr>
        <w:numPr>
          <w:ilvl w:val="0"/>
          <w:numId w:val="10"/>
        </w:numPr>
      </w:pPr>
      <w:r w:rsidRPr="00F1415B">
        <w:t>post weekly announcements in the course regarding weekly course content and expectations.</w:t>
      </w:r>
    </w:p>
    <w:p w14:paraId="3239AEF3" w14:textId="77777777" w:rsidR="00F1415B" w:rsidRPr="00F1415B" w:rsidRDefault="00F1415B" w:rsidP="00F1415B">
      <w:pPr>
        <w:numPr>
          <w:ilvl w:val="0"/>
          <w:numId w:val="10"/>
        </w:numPr>
      </w:pPr>
      <w:r w:rsidRPr="00F1415B">
        <w:t>provide detailed and personalized feedback on your papers and projects. Feedback on assignments will be given within 7 days unless notified.</w:t>
      </w:r>
    </w:p>
    <w:p w14:paraId="69F95D44" w14:textId="77777777" w:rsidR="00F1415B" w:rsidRPr="00F1415B" w:rsidRDefault="00F1415B" w:rsidP="00F1415B">
      <w:pPr>
        <w:numPr>
          <w:ilvl w:val="0"/>
          <w:numId w:val="10"/>
        </w:numPr>
      </w:pPr>
      <w:r w:rsidRPr="00F1415B">
        <w:t>respond to your questions via UARK email or other method in a timely manner. M-F within 24 hours and Sat. – Sun. within 48 hours.</w:t>
      </w:r>
    </w:p>
    <w:p w14:paraId="731ED8D8" w14:textId="77777777" w:rsidR="00F1415B" w:rsidRPr="00F1415B" w:rsidRDefault="00F1415B" w:rsidP="00F1415B"/>
    <w:p w14:paraId="175ED167" w14:textId="45A129E4" w:rsidR="001A28EC" w:rsidRPr="008710C8" w:rsidRDefault="00E45B45" w:rsidP="00E45B45">
      <w:pPr>
        <w:pStyle w:val="Heading3"/>
        <w:rPr>
          <w:rFonts w:ascii="Arial" w:hAnsi="Arial" w:cs="Arial"/>
          <w:color w:val="9D2235"/>
          <w:sz w:val="24"/>
          <w:szCs w:val="24"/>
        </w:rPr>
      </w:pPr>
      <w:r w:rsidRPr="008710C8">
        <w:rPr>
          <w:rFonts w:ascii="Arial" w:hAnsi="Arial" w:cs="Arial"/>
          <w:color w:val="9D2235"/>
          <w:sz w:val="24"/>
          <w:szCs w:val="24"/>
        </w:rPr>
        <w:t>Communications Policy</w:t>
      </w:r>
    </w:p>
    <w:p w14:paraId="37B2564A" w14:textId="6D24EEB2" w:rsidR="00E45B45" w:rsidRPr="00855F44" w:rsidRDefault="002C44AB" w:rsidP="00E45B45">
      <w:pPr>
        <w:rPr>
          <w:rFonts w:ascii="Arial" w:hAnsi="Arial" w:cs="Arial"/>
          <w:highlight w:val="green"/>
        </w:rPr>
      </w:pPr>
      <w:r w:rsidRPr="00855F44">
        <w:rPr>
          <w:rFonts w:ascii="Arial" w:hAnsi="Arial" w:cs="Arial"/>
          <w:highlight w:val="green"/>
        </w:rPr>
        <w:t>[Please consult the Course Guide and add your own!]</w:t>
      </w:r>
    </w:p>
    <w:p w14:paraId="79B84D6B" w14:textId="13D5273F" w:rsidR="00825B60" w:rsidRPr="00855F44" w:rsidRDefault="003F60D3" w:rsidP="007D4B99">
      <w:pPr>
        <w:rPr>
          <w:rFonts w:ascii="Arial" w:hAnsi="Arial" w:cs="Arial"/>
          <w:highlight w:val="green"/>
        </w:rPr>
      </w:pPr>
      <w:r w:rsidRPr="00855F44">
        <w:rPr>
          <w:rFonts w:ascii="Arial" w:hAnsi="Arial" w:cs="Arial"/>
          <w:highlight w:val="green"/>
        </w:rPr>
        <w:t xml:space="preserve">[At a minimum, your policy should </w:t>
      </w:r>
      <w:r w:rsidR="007D4B99" w:rsidRPr="00855F44">
        <w:rPr>
          <w:rFonts w:ascii="Arial" w:hAnsi="Arial" w:cs="Arial"/>
          <w:highlight w:val="green"/>
        </w:rPr>
        <w:t>answer these questions:</w:t>
      </w:r>
    </w:p>
    <w:p w14:paraId="4639C239" w14:textId="72D9AFC3" w:rsidR="007D4B99" w:rsidRPr="00855F44" w:rsidRDefault="007D4B99" w:rsidP="007D4B99">
      <w:pPr>
        <w:pStyle w:val="ListParagraph"/>
        <w:numPr>
          <w:ilvl w:val="0"/>
          <w:numId w:val="7"/>
        </w:numPr>
        <w:rPr>
          <w:rFonts w:ascii="Arial" w:hAnsi="Arial" w:cs="Arial"/>
          <w:highlight w:val="green"/>
        </w:rPr>
      </w:pPr>
      <w:r w:rsidRPr="00855F44">
        <w:rPr>
          <w:rFonts w:ascii="Arial" w:hAnsi="Arial" w:cs="Arial"/>
          <w:highlight w:val="green"/>
        </w:rPr>
        <w:t>How long should students expect to wait for an email response?</w:t>
      </w:r>
    </w:p>
    <w:p w14:paraId="2DF3820B" w14:textId="436ABE9F" w:rsidR="007D4B99" w:rsidRPr="00855F44" w:rsidRDefault="007D4B99" w:rsidP="007D4B99">
      <w:pPr>
        <w:pStyle w:val="ListParagraph"/>
        <w:numPr>
          <w:ilvl w:val="0"/>
          <w:numId w:val="7"/>
        </w:numPr>
        <w:rPr>
          <w:rFonts w:ascii="Arial" w:hAnsi="Arial" w:cs="Arial"/>
          <w:highlight w:val="green"/>
        </w:rPr>
      </w:pPr>
      <w:r w:rsidRPr="00855F44">
        <w:rPr>
          <w:rFonts w:ascii="Arial" w:hAnsi="Arial" w:cs="Arial"/>
          <w:highlight w:val="green"/>
        </w:rPr>
        <w:t>When should students send a follow-up email or communication?</w:t>
      </w:r>
    </w:p>
    <w:p w14:paraId="684B2BD7" w14:textId="416B29FC" w:rsidR="007D4B99" w:rsidRPr="00855F44" w:rsidRDefault="0023401A" w:rsidP="007D4B99">
      <w:pPr>
        <w:pStyle w:val="ListParagraph"/>
        <w:numPr>
          <w:ilvl w:val="0"/>
          <w:numId w:val="7"/>
        </w:numPr>
        <w:rPr>
          <w:rFonts w:ascii="Arial" w:hAnsi="Arial" w:cs="Arial"/>
          <w:highlight w:val="green"/>
        </w:rPr>
      </w:pPr>
      <w:r w:rsidRPr="00855F44">
        <w:rPr>
          <w:rFonts w:ascii="Arial" w:hAnsi="Arial" w:cs="Arial"/>
          <w:highlight w:val="green"/>
        </w:rPr>
        <w:t>What should students do if they cannot meet during your listed office hours?</w:t>
      </w:r>
    </w:p>
    <w:p w14:paraId="0F99D422" w14:textId="29B0AD6F" w:rsidR="0023401A" w:rsidRPr="00855F44" w:rsidRDefault="0023401A" w:rsidP="007D4B99">
      <w:pPr>
        <w:pStyle w:val="ListParagraph"/>
        <w:numPr>
          <w:ilvl w:val="0"/>
          <w:numId w:val="7"/>
        </w:numPr>
        <w:rPr>
          <w:rFonts w:ascii="Arial" w:hAnsi="Arial" w:cs="Arial"/>
          <w:highlight w:val="green"/>
        </w:rPr>
      </w:pPr>
      <w:r w:rsidRPr="00855F44">
        <w:rPr>
          <w:rFonts w:ascii="Arial" w:hAnsi="Arial" w:cs="Arial"/>
          <w:highlight w:val="green"/>
        </w:rPr>
        <w:t>Are there any times (for example, during the weekend) when students should expect longer response times?</w:t>
      </w:r>
    </w:p>
    <w:p w14:paraId="67653A30" w14:textId="17CFDE20" w:rsidR="00E45B45" w:rsidRPr="008710C8" w:rsidRDefault="00E45B45" w:rsidP="00E45B45">
      <w:pPr>
        <w:pStyle w:val="Heading3"/>
        <w:rPr>
          <w:rFonts w:ascii="Arial" w:hAnsi="Arial" w:cs="Arial"/>
          <w:color w:val="9D2235"/>
          <w:sz w:val="24"/>
          <w:szCs w:val="24"/>
        </w:rPr>
      </w:pPr>
      <w:r w:rsidRPr="008710C8">
        <w:rPr>
          <w:rFonts w:ascii="Arial" w:hAnsi="Arial" w:cs="Arial"/>
          <w:color w:val="9D2235"/>
          <w:sz w:val="24"/>
          <w:szCs w:val="24"/>
        </w:rPr>
        <w:t>Feedback Policy</w:t>
      </w:r>
    </w:p>
    <w:p w14:paraId="54C8A376" w14:textId="60C5D28C" w:rsidR="00E45B45" w:rsidRPr="00E97305" w:rsidRDefault="002C44AB" w:rsidP="00E45B45">
      <w:pPr>
        <w:rPr>
          <w:rFonts w:ascii="Arial" w:hAnsi="Arial" w:cs="Arial"/>
          <w:highlight w:val="green"/>
        </w:rPr>
      </w:pPr>
      <w:r w:rsidRPr="00E97305">
        <w:rPr>
          <w:rFonts w:ascii="Arial" w:hAnsi="Arial" w:cs="Arial"/>
          <w:highlight w:val="green"/>
        </w:rPr>
        <w:t>[Please consult the Course Guide and add your own!]</w:t>
      </w:r>
    </w:p>
    <w:p w14:paraId="4CFCD24D" w14:textId="460F9AE0" w:rsidR="00855F44" w:rsidRPr="00E97305" w:rsidRDefault="00855F44" w:rsidP="00E45B45">
      <w:pPr>
        <w:rPr>
          <w:rFonts w:ascii="Arial" w:hAnsi="Arial" w:cs="Arial"/>
          <w:highlight w:val="green"/>
        </w:rPr>
      </w:pPr>
      <w:r w:rsidRPr="00E97305">
        <w:rPr>
          <w:rFonts w:ascii="Arial" w:hAnsi="Arial" w:cs="Arial"/>
          <w:highlight w:val="green"/>
        </w:rPr>
        <w:t>[At a minimum, your policy should answer these questions:</w:t>
      </w:r>
    </w:p>
    <w:p w14:paraId="4C97AF36" w14:textId="7DE87A1C" w:rsidR="00855F44" w:rsidRPr="00E97305" w:rsidRDefault="00855F44" w:rsidP="00855F44">
      <w:pPr>
        <w:pStyle w:val="ListParagraph"/>
        <w:numPr>
          <w:ilvl w:val="0"/>
          <w:numId w:val="7"/>
        </w:numPr>
        <w:rPr>
          <w:rFonts w:ascii="Arial" w:hAnsi="Arial" w:cs="Arial"/>
          <w:highlight w:val="green"/>
        </w:rPr>
      </w:pPr>
      <w:r w:rsidRPr="00E97305">
        <w:rPr>
          <w:rFonts w:ascii="Arial" w:hAnsi="Arial" w:cs="Arial"/>
          <w:highlight w:val="green"/>
        </w:rPr>
        <w:t>How quickly will you return feedback on major projects?</w:t>
      </w:r>
    </w:p>
    <w:p w14:paraId="008B7232" w14:textId="278B2D30" w:rsidR="00855F44" w:rsidRPr="00E97305" w:rsidRDefault="00855F44" w:rsidP="00855F44">
      <w:pPr>
        <w:pStyle w:val="ListParagraph"/>
        <w:numPr>
          <w:ilvl w:val="0"/>
          <w:numId w:val="7"/>
        </w:numPr>
        <w:rPr>
          <w:rFonts w:ascii="Arial" w:hAnsi="Arial" w:cs="Arial"/>
          <w:highlight w:val="green"/>
        </w:rPr>
      </w:pPr>
      <w:r w:rsidRPr="00E97305">
        <w:rPr>
          <w:rFonts w:ascii="Arial" w:hAnsi="Arial" w:cs="Arial"/>
          <w:highlight w:val="green"/>
        </w:rPr>
        <w:t xml:space="preserve">How quickly will you </w:t>
      </w:r>
      <w:r w:rsidR="008C5D0B" w:rsidRPr="00E97305">
        <w:rPr>
          <w:rFonts w:ascii="Arial" w:hAnsi="Arial" w:cs="Arial"/>
          <w:highlight w:val="green"/>
        </w:rPr>
        <w:t>return feedback on weekly assignments?</w:t>
      </w:r>
    </w:p>
    <w:p w14:paraId="342C6DD4" w14:textId="5F3D1720" w:rsidR="00611048" w:rsidRPr="00E97305" w:rsidRDefault="00611048" w:rsidP="00611048">
      <w:pPr>
        <w:pStyle w:val="ListParagraph"/>
        <w:numPr>
          <w:ilvl w:val="0"/>
          <w:numId w:val="7"/>
        </w:numPr>
        <w:rPr>
          <w:rFonts w:ascii="Arial" w:hAnsi="Arial" w:cs="Arial"/>
          <w:highlight w:val="green"/>
        </w:rPr>
      </w:pPr>
      <w:r w:rsidRPr="00E97305">
        <w:rPr>
          <w:rFonts w:ascii="Arial" w:hAnsi="Arial" w:cs="Arial"/>
          <w:highlight w:val="green"/>
        </w:rPr>
        <w:t>What should students do if they have questions about your feedback?</w:t>
      </w:r>
      <w:r w:rsidR="00E97305" w:rsidRPr="00E97305">
        <w:rPr>
          <w:rFonts w:ascii="Arial" w:hAnsi="Arial" w:cs="Arial"/>
          <w:highlight w:val="green"/>
        </w:rPr>
        <w:t>]</w:t>
      </w:r>
    </w:p>
    <w:p w14:paraId="59C93F80" w14:textId="6D84D9F6" w:rsidR="00E45B45" w:rsidRPr="008710C8" w:rsidRDefault="001075C8" w:rsidP="001075C8">
      <w:pPr>
        <w:pStyle w:val="Heading2"/>
        <w:rPr>
          <w:rFonts w:ascii="Arial" w:hAnsi="Arial" w:cs="Arial"/>
          <w:color w:val="9D2235"/>
          <w:sz w:val="28"/>
          <w:szCs w:val="28"/>
        </w:rPr>
      </w:pPr>
      <w:r w:rsidRPr="008710C8">
        <w:rPr>
          <w:rFonts w:ascii="Arial" w:hAnsi="Arial" w:cs="Arial"/>
          <w:color w:val="9D2235"/>
          <w:sz w:val="28"/>
          <w:szCs w:val="28"/>
        </w:rPr>
        <w:t>Your Well-Being</w:t>
      </w:r>
    </w:p>
    <w:p w14:paraId="0C097E00" w14:textId="7B5D3C7B" w:rsidR="00985C0A" w:rsidRPr="00985C0A" w:rsidRDefault="00985C0A" w:rsidP="00985C0A">
      <w:pPr>
        <w:shd w:val="clear" w:color="auto" w:fill="FFFFFF"/>
        <w:rPr>
          <w:rFonts w:ascii="Arial" w:eastAsia="Verdana" w:hAnsi="Arial" w:cs="Arial"/>
        </w:rPr>
      </w:pPr>
      <w:r w:rsidRPr="00985C0A">
        <w:rPr>
          <w:rFonts w:ascii="Arial" w:eastAsia="Verdana" w:hAnsi="Arial" w:cs="Arial"/>
        </w:rPr>
        <w:t xml:space="preserve">I respect the fullness of your lives and responsibilities outside of this class. If you experience something that impedes your ability to learn in this class, I invite you to discuss this with me. You absolutely </w:t>
      </w:r>
      <w:r w:rsidRPr="00985C0A">
        <w:rPr>
          <w:rFonts w:ascii="Arial" w:eastAsia="Verdana" w:hAnsi="Arial" w:cs="Arial"/>
          <w:b/>
        </w:rPr>
        <w:t>do not</w:t>
      </w:r>
      <w:r w:rsidRPr="00985C0A">
        <w:rPr>
          <w:rFonts w:ascii="Arial" w:eastAsia="Verdana" w:hAnsi="Arial" w:cs="Arial"/>
          <w:b/>
          <w:i/>
        </w:rPr>
        <w:t xml:space="preserve"> </w:t>
      </w:r>
      <w:r w:rsidRPr="00985C0A">
        <w:rPr>
          <w:rFonts w:ascii="Arial" w:eastAsia="Verdana" w:hAnsi="Arial" w:cs="Arial"/>
        </w:rPr>
        <w:t xml:space="preserve">have to disclose the details of your circumstances, but you are welcome to approach me so we might locate resources or other guidance for you.  </w:t>
      </w:r>
    </w:p>
    <w:p w14:paraId="63337E32" w14:textId="77777777" w:rsidR="00985C0A" w:rsidRPr="00985C0A" w:rsidRDefault="00985C0A" w:rsidP="00985C0A">
      <w:pPr>
        <w:shd w:val="clear" w:color="auto" w:fill="FFFFFF"/>
        <w:rPr>
          <w:rFonts w:ascii="Arial" w:eastAsia="Verdana" w:hAnsi="Arial" w:cs="Arial"/>
        </w:rPr>
      </w:pPr>
      <w:r w:rsidRPr="00985C0A">
        <w:rPr>
          <w:rFonts w:ascii="Arial" w:eastAsia="Verdana" w:hAnsi="Arial" w:cs="Arial"/>
        </w:rPr>
        <w:t xml:space="preserve">Here is a list of campus resources that you might find useful in your time here: </w:t>
      </w:r>
    </w:p>
    <w:tbl>
      <w:tblPr>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985C0A" w:rsidRPr="00985C0A" w14:paraId="4D0A4EE4" w14:textId="77777777" w:rsidTr="000E3504">
        <w:trPr>
          <w:trHeight w:val="147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497D26D8"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lastRenderedPageBreak/>
              <w:t xml:space="preserve">Jane B. Gearhart Full Circle Food Pantry </w:t>
            </w:r>
          </w:p>
          <w:p w14:paraId="61480EC6"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324 Stadium Drive | WAHR C204 | Bud Walton Hall</w:t>
            </w:r>
            <w:r w:rsidRPr="00985C0A">
              <w:rPr>
                <w:rFonts w:ascii="Arial" w:eastAsia="Verdana" w:hAnsi="Arial" w:cs="Arial"/>
                <w:b/>
              </w:rPr>
              <w:t xml:space="preserve"> </w:t>
            </w:r>
          </w:p>
          <w:p w14:paraId="246BA7C2"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M 11am-3pm, W 3pm-5pm, Th 10am-2pm | 479-575-7693</w:t>
            </w:r>
            <w:r w:rsidRPr="00985C0A">
              <w:rPr>
                <w:rFonts w:ascii="Arial" w:eastAsia="Verdana" w:hAnsi="Arial" w:cs="Arial"/>
                <w:b/>
              </w:rPr>
              <w:t xml:space="preserve"> </w:t>
            </w:r>
          </w:p>
          <w:p w14:paraId="510F918C"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Student-led food assistance program. They serve anyone with a U of A or a UAMS ID and their household, providing a three-day supply of groceries and personal care items, up to 2x/week.</w:t>
            </w:r>
            <w:r w:rsidRPr="00985C0A">
              <w:rPr>
                <w:rFonts w:ascii="Arial" w:eastAsia="Verdana" w:hAnsi="Arial" w:cs="Arial"/>
                <w:b/>
              </w:rPr>
              <w:t xml:space="preserve"> </w:t>
            </w:r>
          </w:p>
          <w:p w14:paraId="5D4F7A0E" w14:textId="7C79ABBC" w:rsidR="00985C0A" w:rsidRPr="00985C0A" w:rsidRDefault="00EA06E5" w:rsidP="000E3504">
            <w:pPr>
              <w:shd w:val="clear" w:color="auto" w:fill="FFFFFF"/>
              <w:spacing w:before="40" w:after="40"/>
              <w:ind w:left="90"/>
              <w:rPr>
                <w:rFonts w:ascii="Arial" w:eastAsia="Verdana" w:hAnsi="Arial" w:cs="Arial"/>
                <w:b/>
              </w:rPr>
            </w:pPr>
            <w:hyperlink r:id="rId15" w:history="1">
              <w:r w:rsidRPr="00A95252">
                <w:rPr>
                  <w:rStyle w:val="Hyperlink"/>
                  <w:rFonts w:ascii="Arial" w:eastAsia="Verdana" w:hAnsi="Arial" w:cs="Arial"/>
                </w:rPr>
                <w:t>https://service.uark.edu/services/pantry/index.php</w:t>
              </w:r>
            </w:hyperlink>
            <w:r w:rsidR="00985C0A" w:rsidRPr="00985C0A">
              <w:rPr>
                <w:rFonts w:ascii="Arial" w:eastAsia="Verdana" w:hAnsi="Arial" w:cs="Arial"/>
                <w:b/>
              </w:rPr>
              <w:t xml:space="preserve"> </w:t>
            </w:r>
          </w:p>
        </w:tc>
      </w:tr>
      <w:tr w:rsidR="00985C0A" w:rsidRPr="00985C0A" w14:paraId="5DB292F8" w14:textId="77777777" w:rsidTr="000E3504">
        <w:trPr>
          <w:trHeight w:val="99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1F815892"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Center for Educational Access </w:t>
            </w:r>
          </w:p>
          <w:p w14:paraId="402FA76A"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209 ARKU, University of Arkansas</w:t>
            </w:r>
            <w:r w:rsidRPr="00985C0A">
              <w:rPr>
                <w:rFonts w:ascii="Arial" w:eastAsia="Verdana" w:hAnsi="Arial" w:cs="Arial"/>
                <w:b/>
              </w:rPr>
              <w:t xml:space="preserve"> </w:t>
            </w:r>
          </w:p>
          <w:p w14:paraId="7F366732"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479-575-3104</w:t>
            </w:r>
            <w:r w:rsidRPr="00985C0A">
              <w:rPr>
                <w:rFonts w:ascii="Arial" w:eastAsia="Verdana" w:hAnsi="Arial" w:cs="Arial"/>
                <w:b/>
              </w:rPr>
              <w:t xml:space="preserve"> </w:t>
            </w:r>
          </w:p>
          <w:p w14:paraId="6521D343" w14:textId="77777777" w:rsidR="00985C0A" w:rsidRPr="00985C0A" w:rsidRDefault="00985C0A" w:rsidP="000E3504">
            <w:pPr>
              <w:shd w:val="clear" w:color="auto" w:fill="FFFFFF"/>
              <w:spacing w:before="40" w:after="40"/>
              <w:ind w:left="90"/>
              <w:rPr>
                <w:rFonts w:ascii="Arial" w:eastAsia="Verdana" w:hAnsi="Arial" w:cs="Arial"/>
                <w:b/>
              </w:rPr>
            </w:pPr>
            <w:hyperlink r:id="rId16">
              <w:r w:rsidRPr="00985C0A">
                <w:rPr>
                  <w:rFonts w:ascii="Arial" w:eastAsia="Verdana" w:hAnsi="Arial" w:cs="Arial"/>
                  <w:color w:val="0563C1"/>
                  <w:u w:val="single"/>
                </w:rPr>
                <w:t>https://cea.uark.edu/</w:t>
              </w:r>
            </w:hyperlink>
            <w:r w:rsidRPr="00985C0A">
              <w:rPr>
                <w:rFonts w:ascii="Arial" w:eastAsia="Verdana" w:hAnsi="Arial" w:cs="Arial"/>
                <w:b/>
              </w:rPr>
              <w:t xml:space="preserve"> </w:t>
            </w:r>
          </w:p>
        </w:tc>
      </w:tr>
      <w:tr w:rsidR="00985C0A" w:rsidRPr="00985C0A" w14:paraId="6AABC4DC" w14:textId="77777777" w:rsidTr="000E3504">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6BD27EF"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RESPECT (Rape Education by Peers Encouraging Conscious Thought) </w:t>
            </w:r>
          </w:p>
          <w:p w14:paraId="41B1CE9F"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Pat Walker Health Center, University of Arkansas</w:t>
            </w:r>
            <w:r w:rsidRPr="00985C0A">
              <w:rPr>
                <w:rFonts w:ascii="Arial" w:eastAsia="Verdana" w:hAnsi="Arial" w:cs="Arial"/>
                <w:b/>
              </w:rPr>
              <w:t xml:space="preserve"> </w:t>
            </w:r>
          </w:p>
          <w:p w14:paraId="5D507896"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 575-7252</w:t>
            </w:r>
            <w:r w:rsidRPr="00985C0A">
              <w:rPr>
                <w:rFonts w:ascii="Arial" w:eastAsia="Verdana" w:hAnsi="Arial" w:cs="Arial"/>
                <w:b/>
              </w:rPr>
              <w:t xml:space="preserve"> </w:t>
            </w:r>
          </w:p>
          <w:p w14:paraId="732EEFA0" w14:textId="77777777" w:rsidR="00985C0A" w:rsidRPr="00985C0A" w:rsidRDefault="00985C0A" w:rsidP="000E3504">
            <w:pPr>
              <w:shd w:val="clear" w:color="auto" w:fill="FFFFFF"/>
              <w:spacing w:before="40" w:after="40"/>
              <w:ind w:left="90"/>
              <w:rPr>
                <w:rFonts w:ascii="Arial" w:eastAsia="Verdana" w:hAnsi="Arial" w:cs="Arial"/>
                <w:b/>
              </w:rPr>
            </w:pPr>
            <w:hyperlink r:id="rId17">
              <w:r w:rsidRPr="00985C0A">
                <w:rPr>
                  <w:rFonts w:ascii="Arial" w:eastAsia="Verdana" w:hAnsi="Arial" w:cs="Arial"/>
                  <w:color w:val="0563C1"/>
                  <w:u w:val="single"/>
                </w:rPr>
                <w:t>https://respect.uark.edu/resources/</w:t>
              </w:r>
            </w:hyperlink>
            <w:r w:rsidRPr="00985C0A">
              <w:rPr>
                <w:rFonts w:ascii="Arial" w:eastAsia="Verdana" w:hAnsi="Arial" w:cs="Arial"/>
                <w:b/>
              </w:rPr>
              <w:t xml:space="preserve"> </w:t>
            </w:r>
          </w:p>
        </w:tc>
      </w:tr>
      <w:tr w:rsidR="00985C0A" w:rsidRPr="00985C0A" w14:paraId="4468E215" w14:textId="77777777" w:rsidTr="000E3504">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5AAC0FF3"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STAR Central Web  </w:t>
            </w:r>
          </w:p>
          <w:p w14:paraId="15ECC9ED"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Location: Pat Walker Health Center | Second Floor - Room 2129 | M-F 8am-5pm</w:t>
            </w:r>
            <w:r w:rsidRPr="00985C0A">
              <w:rPr>
                <w:rFonts w:ascii="Arial" w:eastAsia="Verdana" w:hAnsi="Arial" w:cs="Arial"/>
                <w:b/>
              </w:rPr>
              <w:t xml:space="preserve"> </w:t>
            </w:r>
          </w:p>
          <w:p w14:paraId="380B4B1C"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479-575-7252</w:t>
            </w:r>
            <w:r w:rsidRPr="00985C0A">
              <w:rPr>
                <w:rFonts w:ascii="Arial" w:eastAsia="Verdana" w:hAnsi="Arial" w:cs="Arial"/>
                <w:b/>
              </w:rPr>
              <w:t xml:space="preserve"> </w:t>
            </w:r>
          </w:p>
          <w:p w14:paraId="244D4BFD"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The office of STAR Central offers Support, Training, Advocacy, &amp; Resources on Sexual Assault and Relationship Violence. STAR Central serves the university community through education programs, professional consultations and victim advocacy services. STAR Central is located on the second floor of the new addition of the health center in room 2129. All contacts and survivor services are confidential.</w:t>
            </w:r>
            <w:r w:rsidRPr="00985C0A">
              <w:rPr>
                <w:rFonts w:ascii="Arial" w:eastAsia="Verdana" w:hAnsi="Arial" w:cs="Arial"/>
                <w:b/>
              </w:rPr>
              <w:t xml:space="preserve"> </w:t>
            </w:r>
          </w:p>
        </w:tc>
      </w:tr>
      <w:tr w:rsidR="00985C0A" w:rsidRPr="00985C0A" w14:paraId="20EE8D8C" w14:textId="77777777" w:rsidTr="000E3504">
        <w:trPr>
          <w:trHeight w:val="99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06B609D0"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Center for Multicultural and Diversity Education </w:t>
            </w:r>
          </w:p>
          <w:p w14:paraId="10A31D4C"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ARKU 404</w:t>
            </w:r>
            <w:r w:rsidRPr="00985C0A">
              <w:rPr>
                <w:rFonts w:ascii="Arial" w:eastAsia="Verdana" w:hAnsi="Arial" w:cs="Arial"/>
                <w:b/>
              </w:rPr>
              <w:t xml:space="preserve"> </w:t>
            </w:r>
          </w:p>
          <w:p w14:paraId="5CA7B0F1"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479-575-8405</w:t>
            </w:r>
            <w:r w:rsidRPr="00985C0A">
              <w:rPr>
                <w:rFonts w:ascii="Arial" w:eastAsia="Verdana" w:hAnsi="Arial" w:cs="Arial"/>
                <w:b/>
              </w:rPr>
              <w:t xml:space="preserve"> </w:t>
            </w:r>
          </w:p>
          <w:p w14:paraId="283C0091" w14:textId="77777777" w:rsidR="00985C0A" w:rsidRPr="00985C0A" w:rsidRDefault="00985C0A" w:rsidP="000E3504">
            <w:pPr>
              <w:shd w:val="clear" w:color="auto" w:fill="FFFFFF"/>
              <w:spacing w:before="40" w:after="40"/>
              <w:ind w:left="90"/>
              <w:rPr>
                <w:rFonts w:ascii="Arial" w:eastAsia="Verdana" w:hAnsi="Arial" w:cs="Arial"/>
                <w:b/>
              </w:rPr>
            </w:pPr>
            <w:hyperlink r:id="rId18">
              <w:r w:rsidRPr="00985C0A">
                <w:rPr>
                  <w:rFonts w:ascii="Arial" w:eastAsia="Verdana" w:hAnsi="Arial" w:cs="Arial"/>
                  <w:color w:val="0563C1"/>
                  <w:u w:val="single"/>
                </w:rPr>
                <w:t>https://multicultural.uark.edu/about-us/index.php</w:t>
              </w:r>
            </w:hyperlink>
            <w:r w:rsidRPr="00985C0A">
              <w:rPr>
                <w:rFonts w:ascii="Arial" w:eastAsia="Verdana" w:hAnsi="Arial" w:cs="Arial"/>
                <w:b/>
              </w:rPr>
              <w:t xml:space="preserve"> </w:t>
            </w:r>
          </w:p>
        </w:tc>
      </w:tr>
      <w:tr w:rsidR="00985C0A" w:rsidRPr="00985C0A" w14:paraId="4EA54663" w14:textId="77777777" w:rsidTr="000E3504">
        <w:trPr>
          <w:trHeight w:val="147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7AB909A6"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Veteran and Military-Affiliated Student Center </w:t>
            </w:r>
          </w:p>
          <w:p w14:paraId="27B424AF"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GACS Suites 115-116</w:t>
            </w:r>
            <w:r w:rsidRPr="00985C0A">
              <w:rPr>
                <w:rFonts w:ascii="Arial" w:eastAsia="Verdana" w:hAnsi="Arial" w:cs="Arial"/>
                <w:b/>
              </w:rPr>
              <w:t xml:space="preserve"> </w:t>
            </w:r>
          </w:p>
          <w:p w14:paraId="44F01F52"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 xml:space="preserve">640 N. Garland Avenue </w:t>
            </w:r>
            <w:r w:rsidRPr="00985C0A">
              <w:rPr>
                <w:rFonts w:ascii="Arial" w:eastAsia="Verdana" w:hAnsi="Arial" w:cs="Arial"/>
                <w:b/>
              </w:rPr>
              <w:t xml:space="preserve"> </w:t>
            </w:r>
          </w:p>
          <w:p w14:paraId="4AEE6D26"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Fayetteville, AR 72701</w:t>
            </w:r>
            <w:r w:rsidRPr="00985C0A">
              <w:rPr>
                <w:rFonts w:ascii="Arial" w:eastAsia="Verdana" w:hAnsi="Arial" w:cs="Arial"/>
                <w:b/>
              </w:rPr>
              <w:t xml:space="preserve"> </w:t>
            </w:r>
          </w:p>
          <w:p w14:paraId="37DE14E9"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479-575-8742</w:t>
            </w:r>
            <w:r w:rsidRPr="00985C0A">
              <w:rPr>
                <w:rFonts w:ascii="Arial" w:eastAsia="Verdana" w:hAnsi="Arial" w:cs="Arial"/>
                <w:b/>
              </w:rPr>
              <w:t xml:space="preserve"> </w:t>
            </w:r>
          </w:p>
          <w:p w14:paraId="5DD4FAC5" w14:textId="77777777" w:rsidR="00985C0A" w:rsidRPr="00985C0A" w:rsidRDefault="00985C0A" w:rsidP="000E3504">
            <w:pPr>
              <w:shd w:val="clear" w:color="auto" w:fill="FFFFFF"/>
              <w:spacing w:before="40" w:after="40"/>
              <w:ind w:left="90"/>
              <w:rPr>
                <w:rFonts w:ascii="Arial" w:eastAsia="Verdana" w:hAnsi="Arial" w:cs="Arial"/>
                <w:b/>
              </w:rPr>
            </w:pPr>
            <w:hyperlink r:id="rId19">
              <w:r w:rsidRPr="00985C0A">
                <w:rPr>
                  <w:rFonts w:ascii="Arial" w:eastAsia="Verdana" w:hAnsi="Arial" w:cs="Arial"/>
                  <w:color w:val="0563C1"/>
                  <w:u w:val="single"/>
                </w:rPr>
                <w:t>https://vmsc.uark.edu/</w:t>
              </w:r>
            </w:hyperlink>
            <w:r w:rsidRPr="00985C0A">
              <w:rPr>
                <w:rFonts w:ascii="Arial" w:eastAsia="Verdana" w:hAnsi="Arial" w:cs="Arial"/>
                <w:b/>
              </w:rPr>
              <w:t xml:space="preserve"> </w:t>
            </w:r>
          </w:p>
        </w:tc>
      </w:tr>
      <w:tr w:rsidR="00985C0A" w:rsidRPr="00985C0A" w14:paraId="3BD386A6" w14:textId="77777777" w:rsidTr="000E3504">
        <w:trPr>
          <w:trHeight w:val="123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358A103E"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Women’s Clinic (serving patients of all genders) </w:t>
            </w:r>
          </w:p>
          <w:p w14:paraId="0C9DF0EB"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Pat Walker Health Center</w:t>
            </w:r>
            <w:r w:rsidRPr="00985C0A">
              <w:rPr>
                <w:rFonts w:ascii="Arial" w:eastAsia="Verdana" w:hAnsi="Arial" w:cs="Arial"/>
                <w:b/>
              </w:rPr>
              <w:t xml:space="preserve"> </w:t>
            </w:r>
          </w:p>
          <w:p w14:paraId="22302B68"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525 N. Garland Ave.</w:t>
            </w:r>
            <w:r w:rsidRPr="00985C0A">
              <w:rPr>
                <w:rFonts w:ascii="Arial" w:eastAsia="Verdana" w:hAnsi="Arial" w:cs="Arial"/>
                <w:b/>
              </w:rPr>
              <w:t xml:space="preserve"> </w:t>
            </w:r>
          </w:p>
          <w:p w14:paraId="2CFE0BED"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479-575-4478</w:t>
            </w:r>
            <w:r w:rsidRPr="00985C0A">
              <w:rPr>
                <w:rFonts w:ascii="Arial" w:eastAsia="Verdana" w:hAnsi="Arial" w:cs="Arial"/>
                <w:b/>
              </w:rPr>
              <w:t xml:space="preserve"> </w:t>
            </w:r>
          </w:p>
          <w:p w14:paraId="291C4017" w14:textId="77777777" w:rsidR="00985C0A" w:rsidRPr="00985C0A" w:rsidRDefault="00985C0A" w:rsidP="000E3504">
            <w:pPr>
              <w:shd w:val="clear" w:color="auto" w:fill="FFFFFF"/>
              <w:spacing w:before="40" w:after="40"/>
              <w:ind w:left="90"/>
              <w:rPr>
                <w:rFonts w:ascii="Arial" w:eastAsia="Verdana" w:hAnsi="Arial" w:cs="Arial"/>
                <w:b/>
              </w:rPr>
            </w:pPr>
            <w:hyperlink r:id="rId20">
              <w:r w:rsidRPr="00985C0A">
                <w:rPr>
                  <w:rFonts w:ascii="Arial" w:eastAsia="Verdana" w:hAnsi="Arial" w:cs="Arial"/>
                  <w:color w:val="0563C1"/>
                  <w:u w:val="single"/>
                </w:rPr>
                <w:t>https://health.uark.edu/medical-health/womensclinic.php</w:t>
              </w:r>
            </w:hyperlink>
            <w:r w:rsidRPr="00985C0A">
              <w:rPr>
                <w:rFonts w:ascii="Arial" w:eastAsia="Verdana" w:hAnsi="Arial" w:cs="Arial"/>
                <w:b/>
              </w:rPr>
              <w:t xml:space="preserve"> </w:t>
            </w:r>
          </w:p>
        </w:tc>
      </w:tr>
      <w:tr w:rsidR="00985C0A" w:rsidRPr="00985C0A" w14:paraId="4CE7B2FB" w14:textId="77777777" w:rsidTr="000E3504">
        <w:trPr>
          <w:trHeight w:val="1965"/>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3CE17568"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lastRenderedPageBreak/>
              <w:t xml:space="preserve">Counseling and Psychological Services (CAPS) </w:t>
            </w:r>
          </w:p>
          <w:p w14:paraId="3061EE39"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Pat Walker Health Center</w:t>
            </w:r>
            <w:r w:rsidRPr="00985C0A">
              <w:rPr>
                <w:rFonts w:ascii="Arial" w:eastAsia="Verdana" w:hAnsi="Arial" w:cs="Arial"/>
                <w:b/>
              </w:rPr>
              <w:t xml:space="preserve"> </w:t>
            </w:r>
          </w:p>
          <w:p w14:paraId="37FCD993"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525 N. Garland Ave.</w:t>
            </w:r>
            <w:r w:rsidRPr="00985C0A">
              <w:rPr>
                <w:rFonts w:ascii="Arial" w:eastAsia="Verdana" w:hAnsi="Arial" w:cs="Arial"/>
                <w:b/>
              </w:rPr>
              <w:t xml:space="preserve"> </w:t>
            </w:r>
          </w:p>
          <w:p w14:paraId="7A33A036"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479-575-5276</w:t>
            </w:r>
            <w:r w:rsidRPr="00985C0A">
              <w:rPr>
                <w:rFonts w:ascii="Arial" w:eastAsia="Verdana" w:hAnsi="Arial" w:cs="Arial"/>
                <w:b/>
              </w:rPr>
              <w:t xml:space="preserve"> </w:t>
            </w:r>
          </w:p>
          <w:p w14:paraId="29962038" w14:textId="77777777" w:rsidR="00985C0A" w:rsidRPr="00985C0A" w:rsidRDefault="00985C0A" w:rsidP="000E3504">
            <w:pPr>
              <w:shd w:val="clear" w:color="auto" w:fill="FFFFFF"/>
              <w:spacing w:before="40" w:after="40"/>
              <w:ind w:left="90"/>
              <w:rPr>
                <w:rFonts w:ascii="Arial" w:eastAsia="Verdana" w:hAnsi="Arial" w:cs="Arial"/>
                <w:b/>
              </w:rPr>
            </w:pPr>
            <w:hyperlink r:id="rId21">
              <w:r w:rsidRPr="00985C0A">
                <w:rPr>
                  <w:rFonts w:ascii="Arial" w:eastAsia="Verdana" w:hAnsi="Arial" w:cs="Arial"/>
                  <w:color w:val="0563C1"/>
                  <w:u w:val="single"/>
                </w:rPr>
                <w:t>https://health.uark.edu/mental-health/index.php</w:t>
              </w:r>
            </w:hyperlink>
            <w:r w:rsidRPr="00985C0A">
              <w:rPr>
                <w:rFonts w:ascii="Arial" w:eastAsia="Verdana" w:hAnsi="Arial" w:cs="Arial"/>
                <w:b/>
              </w:rPr>
              <w:t xml:space="preserve"> </w:t>
            </w:r>
          </w:p>
          <w:p w14:paraId="7F5ECDB2"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 </w:t>
            </w:r>
          </w:p>
          <w:p w14:paraId="73061F32"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CAPS also offers drop-in, informal consultations. For updated hours see:</w:t>
            </w:r>
            <w:hyperlink r:id="rId22">
              <w:r w:rsidRPr="00985C0A">
                <w:rPr>
                  <w:rFonts w:ascii="Arial" w:eastAsia="Verdana" w:hAnsi="Arial" w:cs="Arial"/>
                </w:rPr>
                <w:t xml:space="preserve"> </w:t>
              </w:r>
            </w:hyperlink>
            <w:hyperlink r:id="rId23">
              <w:r w:rsidRPr="00985C0A">
                <w:rPr>
                  <w:rFonts w:ascii="Arial" w:eastAsia="Verdana" w:hAnsi="Arial" w:cs="Arial"/>
                  <w:color w:val="0563C1"/>
                  <w:u w:val="single"/>
                </w:rPr>
                <w:t>https://health.uark.edu/mental-health/letstalk.php</w:t>
              </w:r>
            </w:hyperlink>
            <w:r w:rsidRPr="00985C0A">
              <w:rPr>
                <w:rFonts w:ascii="Arial" w:eastAsia="Verdana" w:hAnsi="Arial" w:cs="Arial"/>
                <w:b/>
              </w:rPr>
              <w:t xml:space="preserve"> </w:t>
            </w:r>
          </w:p>
        </w:tc>
      </w:tr>
      <w:tr w:rsidR="00985C0A" w:rsidRPr="00985C0A" w14:paraId="244A7E25" w14:textId="77777777" w:rsidTr="000E3504">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6FCA1DB9"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Office of International Students and Scholars </w:t>
            </w:r>
          </w:p>
          <w:p w14:paraId="37E33A8B"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104 Holcombe Hall</w:t>
            </w:r>
            <w:r w:rsidRPr="00985C0A">
              <w:rPr>
                <w:rFonts w:ascii="Arial" w:eastAsia="Verdana" w:hAnsi="Arial" w:cs="Arial"/>
                <w:b/>
              </w:rPr>
              <w:t xml:space="preserve"> </w:t>
            </w:r>
          </w:p>
          <w:p w14:paraId="2349B58C"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479-575-5003</w:t>
            </w:r>
            <w:r w:rsidRPr="00985C0A">
              <w:rPr>
                <w:rFonts w:ascii="Arial" w:eastAsia="Verdana" w:hAnsi="Arial" w:cs="Arial"/>
                <w:b/>
              </w:rPr>
              <w:t xml:space="preserve"> </w:t>
            </w:r>
          </w:p>
          <w:p w14:paraId="5DC68789" w14:textId="77777777" w:rsidR="00985C0A" w:rsidRPr="00985C0A" w:rsidRDefault="00985C0A" w:rsidP="000E3504">
            <w:pPr>
              <w:shd w:val="clear" w:color="auto" w:fill="FFFFFF"/>
              <w:spacing w:before="40" w:after="40"/>
              <w:ind w:left="90"/>
              <w:rPr>
                <w:rFonts w:ascii="Arial" w:eastAsia="Verdana" w:hAnsi="Arial" w:cs="Arial"/>
                <w:b/>
              </w:rPr>
            </w:pPr>
            <w:hyperlink r:id="rId24">
              <w:r w:rsidRPr="00985C0A">
                <w:rPr>
                  <w:rFonts w:ascii="Arial" w:eastAsia="Verdana" w:hAnsi="Arial" w:cs="Arial"/>
                  <w:color w:val="0563C1"/>
                  <w:u w:val="single"/>
                </w:rPr>
                <w:t>https://international-students.uark.edu/index.php</w:t>
              </w:r>
            </w:hyperlink>
            <w:r w:rsidRPr="00985C0A">
              <w:rPr>
                <w:rFonts w:ascii="Arial" w:eastAsia="Verdana" w:hAnsi="Arial" w:cs="Arial"/>
                <w:b/>
              </w:rPr>
              <w:t xml:space="preserve"> </w:t>
            </w:r>
          </w:p>
        </w:tc>
      </w:tr>
      <w:tr w:rsidR="00985C0A" w:rsidRPr="00985C0A" w14:paraId="39863989" w14:textId="77777777" w:rsidTr="000E3504">
        <w:trPr>
          <w:trHeight w:val="118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58D61015"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LGBTQIA+ Mentoring </w:t>
            </w:r>
          </w:p>
          <w:p w14:paraId="2733C9C6"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479-575-8405</w:t>
            </w:r>
            <w:r w:rsidRPr="00985C0A">
              <w:rPr>
                <w:rFonts w:ascii="Arial" w:eastAsia="Verdana" w:hAnsi="Arial" w:cs="Arial"/>
                <w:b/>
              </w:rPr>
              <w:t xml:space="preserve"> </w:t>
            </w:r>
          </w:p>
          <w:p w14:paraId="08D08A19"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 xml:space="preserve">Contact: Adrain Smith </w:t>
            </w:r>
            <w:r w:rsidRPr="00985C0A">
              <w:rPr>
                <w:rFonts w:ascii="Arial" w:eastAsia="Verdana" w:hAnsi="Arial" w:cs="Arial"/>
                <w:color w:val="0563C1"/>
                <w:u w:val="single"/>
              </w:rPr>
              <w:t>atsmith@uark.edu</w:t>
            </w:r>
            <w:r w:rsidRPr="00985C0A">
              <w:rPr>
                <w:rFonts w:ascii="Arial" w:eastAsia="Verdana" w:hAnsi="Arial" w:cs="Arial"/>
              </w:rPr>
              <w:t xml:space="preserve"> </w:t>
            </w:r>
            <w:r w:rsidRPr="00985C0A">
              <w:rPr>
                <w:rFonts w:ascii="Arial" w:eastAsia="Verdana" w:hAnsi="Arial" w:cs="Arial"/>
                <w:b/>
              </w:rPr>
              <w:t xml:space="preserve"> </w:t>
            </w:r>
          </w:p>
          <w:p w14:paraId="434E9A67" w14:textId="77777777" w:rsidR="00985C0A" w:rsidRPr="00985C0A" w:rsidRDefault="00985C0A" w:rsidP="000E3504">
            <w:pPr>
              <w:shd w:val="clear" w:color="auto" w:fill="FFFFFF"/>
              <w:spacing w:before="40" w:after="40"/>
              <w:ind w:left="90"/>
              <w:rPr>
                <w:rFonts w:ascii="Arial" w:eastAsia="Verdana" w:hAnsi="Arial" w:cs="Arial"/>
                <w:b/>
              </w:rPr>
            </w:pPr>
            <w:hyperlink r:id="rId25">
              <w:r w:rsidRPr="00985C0A">
                <w:rPr>
                  <w:rFonts w:ascii="Arial" w:eastAsia="Verdana" w:hAnsi="Arial" w:cs="Arial"/>
                  <w:color w:val="0563C1"/>
                  <w:u w:val="single"/>
                </w:rPr>
                <w:t>https://multicultural.uark.edu/diversity-and-inclusion/programs/lgbtqia.php</w:t>
              </w:r>
            </w:hyperlink>
            <w:r w:rsidRPr="00985C0A">
              <w:rPr>
                <w:rFonts w:ascii="Arial" w:eastAsia="Verdana" w:hAnsi="Arial" w:cs="Arial"/>
              </w:rPr>
              <w:t xml:space="preserve"> </w:t>
            </w:r>
            <w:r w:rsidRPr="00985C0A">
              <w:rPr>
                <w:rFonts w:ascii="Arial" w:eastAsia="Verdana" w:hAnsi="Arial" w:cs="Arial"/>
                <w:b/>
              </w:rPr>
              <w:t xml:space="preserve"> </w:t>
            </w:r>
          </w:p>
        </w:tc>
      </w:tr>
      <w:tr w:rsidR="00985C0A" w:rsidRPr="00985C0A" w14:paraId="3994A3D6" w14:textId="77777777" w:rsidTr="000E3504">
        <w:trPr>
          <w:trHeight w:val="102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6D5A079F"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La </w:t>
            </w:r>
            <w:proofErr w:type="spellStart"/>
            <w:r w:rsidRPr="00985C0A">
              <w:rPr>
                <w:rFonts w:ascii="Arial" w:eastAsia="Verdana" w:hAnsi="Arial" w:cs="Arial"/>
                <w:b/>
              </w:rPr>
              <w:t>Oficina</w:t>
            </w:r>
            <w:proofErr w:type="spellEnd"/>
            <w:r w:rsidRPr="00985C0A">
              <w:rPr>
                <w:rFonts w:ascii="Arial" w:eastAsia="Verdana" w:hAnsi="Arial" w:cs="Arial"/>
                <w:b/>
              </w:rPr>
              <w:t xml:space="preserve"> Latina </w:t>
            </w:r>
          </w:p>
          <w:p w14:paraId="31E34A36"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 xml:space="preserve">Contact: Magdalena Arroyo </w:t>
            </w:r>
            <w:r w:rsidRPr="00985C0A">
              <w:rPr>
                <w:rFonts w:ascii="Arial" w:eastAsia="Verdana" w:hAnsi="Arial" w:cs="Arial"/>
                <w:color w:val="0563C1"/>
                <w:u w:val="single"/>
              </w:rPr>
              <w:t>arroyo@uark.edu</w:t>
            </w:r>
            <w:r w:rsidRPr="00985C0A">
              <w:rPr>
                <w:rFonts w:ascii="Arial" w:eastAsia="Verdana" w:hAnsi="Arial" w:cs="Arial"/>
                <w:b/>
              </w:rPr>
              <w:t xml:space="preserve"> </w:t>
            </w:r>
          </w:p>
          <w:p w14:paraId="77A2BF5F" w14:textId="77777777" w:rsidR="00985C0A" w:rsidRPr="00985C0A" w:rsidRDefault="00985C0A" w:rsidP="000E3504">
            <w:pPr>
              <w:shd w:val="clear" w:color="auto" w:fill="FFFFFF"/>
              <w:spacing w:before="40" w:after="40"/>
              <w:ind w:left="90"/>
              <w:rPr>
                <w:rFonts w:ascii="Arial" w:eastAsia="Verdana" w:hAnsi="Arial" w:cs="Arial"/>
                <w:b/>
              </w:rPr>
            </w:pPr>
            <w:hyperlink r:id="rId26">
              <w:r w:rsidRPr="00985C0A">
                <w:rPr>
                  <w:rFonts w:ascii="Arial" w:eastAsia="Verdana" w:hAnsi="Arial" w:cs="Arial"/>
                  <w:color w:val="0563C1"/>
                  <w:u w:val="single"/>
                </w:rPr>
                <w:t>https://multicultural.uark.edu/diversity-and-inclusion/programs/la-oficina-latina.php</w:t>
              </w:r>
            </w:hyperlink>
            <w:r w:rsidRPr="00985C0A">
              <w:rPr>
                <w:rFonts w:ascii="Arial" w:eastAsia="Verdana" w:hAnsi="Arial" w:cs="Arial"/>
              </w:rPr>
              <w:t xml:space="preserve"> </w:t>
            </w:r>
            <w:r w:rsidRPr="00985C0A">
              <w:rPr>
                <w:rFonts w:ascii="Arial" w:eastAsia="Verdana" w:hAnsi="Arial" w:cs="Arial"/>
                <w:b/>
              </w:rPr>
              <w:t xml:space="preserve"> </w:t>
            </w:r>
          </w:p>
        </w:tc>
      </w:tr>
      <w:tr w:rsidR="00985C0A" w:rsidRPr="00985C0A" w14:paraId="71DA4403" w14:textId="77777777" w:rsidTr="000E3504">
        <w:trPr>
          <w:trHeight w:val="196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165E1A31"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Academic Enrichment Program (AEP) </w:t>
            </w:r>
          </w:p>
          <w:p w14:paraId="331F8E49"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Designed to enhance the college experience of first-generation, low-income and other underrepresented students by providing a combination of effective advisement and mentorship, student development opportunities, academic coaching, and different learning experiences.</w:t>
            </w:r>
            <w:r w:rsidRPr="00985C0A">
              <w:rPr>
                <w:rFonts w:ascii="Arial" w:eastAsia="Verdana" w:hAnsi="Arial" w:cs="Arial"/>
                <w:b/>
              </w:rPr>
              <w:t xml:space="preserve"> </w:t>
            </w:r>
          </w:p>
          <w:p w14:paraId="5CA2611B"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(479) 575-5014</w:t>
            </w:r>
            <w:r w:rsidRPr="00985C0A">
              <w:rPr>
                <w:rFonts w:ascii="Arial" w:eastAsia="Verdana" w:hAnsi="Arial" w:cs="Arial"/>
                <w:b/>
              </w:rPr>
              <w:t xml:space="preserve"> </w:t>
            </w:r>
          </w:p>
          <w:p w14:paraId="5C7439CD"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Contact: Brande Flack: bmflack@uark.edu</w:t>
            </w:r>
            <w:r w:rsidRPr="00985C0A">
              <w:rPr>
                <w:rFonts w:ascii="Arial" w:eastAsia="Verdana" w:hAnsi="Arial" w:cs="Arial"/>
                <w:b/>
              </w:rPr>
              <w:t xml:space="preserve"> </w:t>
            </w:r>
          </w:p>
        </w:tc>
      </w:tr>
      <w:tr w:rsidR="00985C0A" w:rsidRPr="00985C0A" w14:paraId="6E33DA96" w14:textId="77777777" w:rsidTr="000E3504">
        <w:trPr>
          <w:trHeight w:val="1455"/>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5D701F6C"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Student Support Services Web  </w:t>
            </w:r>
          </w:p>
          <w:p w14:paraId="317267A6"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Location: 008 Gregson Hall | 479-575-3546 | Monday-Friday 8am -5pm</w:t>
            </w:r>
            <w:r w:rsidRPr="00985C0A">
              <w:rPr>
                <w:rFonts w:ascii="Arial" w:eastAsia="Verdana" w:hAnsi="Arial" w:cs="Arial"/>
                <w:b/>
              </w:rPr>
              <w:t xml:space="preserve"> </w:t>
            </w:r>
          </w:p>
          <w:p w14:paraId="0CFF16FC" w14:textId="77777777" w:rsidR="00985C0A" w:rsidRPr="00985C0A" w:rsidRDefault="00985C0A" w:rsidP="000E3504">
            <w:pPr>
              <w:shd w:val="clear" w:color="auto" w:fill="F2F2F2"/>
              <w:spacing w:before="40" w:after="40"/>
              <w:ind w:left="90"/>
              <w:rPr>
                <w:rFonts w:ascii="Arial" w:eastAsia="Verdana" w:hAnsi="Arial" w:cs="Arial"/>
                <w:b/>
              </w:rPr>
            </w:pPr>
            <w:r w:rsidRPr="00985C0A">
              <w:rPr>
                <w:rFonts w:ascii="Arial" w:eastAsia="Verdana" w:hAnsi="Arial" w:cs="Arial"/>
              </w:rPr>
              <w:t>Student Support Services provides a combination of programs and services to students who are first-generation, and/or modest-income, and/or individuals with disabilities.</w:t>
            </w:r>
            <w:r w:rsidRPr="00985C0A">
              <w:rPr>
                <w:rFonts w:ascii="Arial" w:eastAsia="Verdana" w:hAnsi="Arial" w:cs="Arial"/>
                <w:b/>
              </w:rPr>
              <w:t xml:space="preserve"> </w:t>
            </w:r>
          </w:p>
          <w:p w14:paraId="3121868F" w14:textId="77777777" w:rsidR="00985C0A" w:rsidRPr="00985C0A" w:rsidRDefault="00985C0A" w:rsidP="000E3504">
            <w:pPr>
              <w:shd w:val="clear" w:color="auto" w:fill="FFFFFF"/>
              <w:spacing w:before="40" w:after="40"/>
              <w:ind w:left="90"/>
              <w:rPr>
                <w:rFonts w:ascii="Arial" w:eastAsia="Verdana" w:hAnsi="Arial" w:cs="Arial"/>
                <w:b/>
              </w:rPr>
            </w:pPr>
            <w:hyperlink r:id="rId27">
              <w:r w:rsidRPr="00985C0A">
                <w:rPr>
                  <w:rFonts w:ascii="Arial" w:eastAsia="Verdana" w:hAnsi="Arial" w:cs="Arial"/>
                  <w:color w:val="0563C1"/>
                  <w:u w:val="single"/>
                </w:rPr>
                <w:t>https://sss.uark.edu/index.php</w:t>
              </w:r>
            </w:hyperlink>
            <w:r w:rsidRPr="00985C0A">
              <w:rPr>
                <w:rFonts w:ascii="Arial" w:eastAsia="Verdana" w:hAnsi="Arial" w:cs="Arial"/>
                <w:b/>
              </w:rPr>
              <w:t xml:space="preserve"> </w:t>
            </w:r>
          </w:p>
        </w:tc>
      </w:tr>
      <w:tr w:rsidR="00985C0A" w:rsidRPr="00985C0A" w14:paraId="032B8BFC" w14:textId="77777777" w:rsidTr="000E3504">
        <w:trPr>
          <w:trHeight w:val="196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5655A700"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b/>
              </w:rPr>
              <w:t xml:space="preserve">College of Arts &amp; Sciences Programs </w:t>
            </w:r>
          </w:p>
          <w:p w14:paraId="2EF4843E"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 xml:space="preserve">African and African American Studies | 230 Memorial Hall </w:t>
            </w:r>
            <w:r w:rsidRPr="00985C0A">
              <w:rPr>
                <w:rFonts w:ascii="Arial" w:eastAsia="Verdana" w:hAnsi="Arial" w:cs="Arial"/>
                <w:b/>
              </w:rPr>
              <w:t xml:space="preserve"> </w:t>
            </w:r>
          </w:p>
          <w:p w14:paraId="7581FECF" w14:textId="77777777" w:rsidR="00985C0A" w:rsidRPr="00985C0A" w:rsidRDefault="00985C0A" w:rsidP="000E3504">
            <w:pPr>
              <w:shd w:val="clear" w:color="auto" w:fill="FFFFFF"/>
              <w:spacing w:before="40" w:after="40"/>
              <w:ind w:left="90"/>
              <w:rPr>
                <w:rFonts w:ascii="Arial" w:eastAsia="Verdana" w:hAnsi="Arial" w:cs="Arial"/>
                <w:b/>
              </w:rPr>
            </w:pPr>
            <w:hyperlink r:id="rId28">
              <w:r w:rsidRPr="00985C0A">
                <w:rPr>
                  <w:rFonts w:ascii="Arial" w:eastAsia="Verdana" w:hAnsi="Arial" w:cs="Arial"/>
                  <w:color w:val="0563C1"/>
                  <w:u w:val="single"/>
                </w:rPr>
                <w:t>https://fulbright.uark.edu/area-studies/african-and-african-american-studies/</w:t>
              </w:r>
            </w:hyperlink>
            <w:r w:rsidRPr="00985C0A">
              <w:rPr>
                <w:rFonts w:ascii="Arial" w:eastAsia="Verdana" w:hAnsi="Arial" w:cs="Arial"/>
              </w:rPr>
              <w:t xml:space="preserve"> </w:t>
            </w:r>
            <w:r w:rsidRPr="00985C0A">
              <w:rPr>
                <w:rFonts w:ascii="Arial" w:eastAsia="Verdana" w:hAnsi="Arial" w:cs="Arial"/>
                <w:b/>
              </w:rPr>
              <w:t xml:space="preserve"> </w:t>
            </w:r>
          </w:p>
          <w:p w14:paraId="1719458F"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Asian Studies | Old Main 428</w:t>
            </w:r>
            <w:r w:rsidRPr="00985C0A">
              <w:rPr>
                <w:rFonts w:ascii="Arial" w:eastAsia="Verdana" w:hAnsi="Arial" w:cs="Arial"/>
                <w:b/>
              </w:rPr>
              <w:t xml:space="preserve"> </w:t>
            </w:r>
          </w:p>
          <w:p w14:paraId="3F8E4A41" w14:textId="77777777" w:rsidR="00985C0A" w:rsidRPr="00985C0A" w:rsidRDefault="00985C0A" w:rsidP="000E3504">
            <w:pPr>
              <w:shd w:val="clear" w:color="auto" w:fill="FFFFFF"/>
              <w:spacing w:before="40" w:after="40"/>
              <w:ind w:left="90"/>
              <w:rPr>
                <w:rFonts w:ascii="Arial" w:eastAsia="Verdana" w:hAnsi="Arial" w:cs="Arial"/>
                <w:b/>
              </w:rPr>
            </w:pPr>
            <w:hyperlink r:id="rId29">
              <w:r w:rsidRPr="00985C0A">
                <w:rPr>
                  <w:rFonts w:ascii="Arial" w:eastAsia="Verdana" w:hAnsi="Arial" w:cs="Arial"/>
                  <w:color w:val="0563C1"/>
                  <w:u w:val="single"/>
                </w:rPr>
                <w:t>https://fulbright.uark.edu/area-studies/asian-studies/</w:t>
              </w:r>
            </w:hyperlink>
            <w:r w:rsidRPr="00985C0A">
              <w:rPr>
                <w:rFonts w:ascii="Arial" w:eastAsia="Verdana" w:hAnsi="Arial" w:cs="Arial"/>
                <w:b/>
              </w:rPr>
              <w:t xml:space="preserve"> </w:t>
            </w:r>
          </w:p>
          <w:p w14:paraId="50C36825"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Indigenous Studies Program | Kimpel Hall 714</w:t>
            </w:r>
            <w:r w:rsidRPr="00985C0A">
              <w:rPr>
                <w:rFonts w:ascii="Arial" w:eastAsia="Verdana" w:hAnsi="Arial" w:cs="Arial"/>
                <w:b/>
              </w:rPr>
              <w:t xml:space="preserve"> </w:t>
            </w:r>
          </w:p>
          <w:p w14:paraId="737F26AF" w14:textId="77777777" w:rsidR="00985C0A" w:rsidRPr="00985C0A" w:rsidRDefault="00985C0A" w:rsidP="000E3504">
            <w:pPr>
              <w:shd w:val="clear" w:color="auto" w:fill="FFFFFF"/>
              <w:spacing w:before="40" w:after="40"/>
              <w:ind w:left="90"/>
              <w:rPr>
                <w:rFonts w:ascii="Arial" w:eastAsia="Verdana" w:hAnsi="Arial" w:cs="Arial"/>
                <w:b/>
              </w:rPr>
            </w:pPr>
            <w:hyperlink r:id="rId30">
              <w:r w:rsidRPr="00985C0A">
                <w:rPr>
                  <w:rFonts w:ascii="Arial" w:eastAsia="Verdana" w:hAnsi="Arial" w:cs="Arial"/>
                  <w:color w:val="0563C1"/>
                  <w:u w:val="single"/>
                </w:rPr>
                <w:t>https://fulbright.uark.edu/area-studies/indigenous-studies/</w:t>
              </w:r>
            </w:hyperlink>
            <w:r w:rsidRPr="00985C0A">
              <w:rPr>
                <w:rFonts w:ascii="Arial" w:eastAsia="Verdana" w:hAnsi="Arial" w:cs="Arial"/>
                <w:b/>
              </w:rPr>
              <w:t xml:space="preserve"> </w:t>
            </w:r>
          </w:p>
          <w:p w14:paraId="6FFC0035"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t>Latin American Studies Program | Kimpel Hall 723</w:t>
            </w:r>
            <w:r w:rsidRPr="00985C0A">
              <w:rPr>
                <w:rFonts w:ascii="Arial" w:eastAsia="Verdana" w:hAnsi="Arial" w:cs="Arial"/>
                <w:b/>
              </w:rPr>
              <w:t xml:space="preserve"> </w:t>
            </w:r>
          </w:p>
          <w:p w14:paraId="31A0DC2E" w14:textId="77777777" w:rsidR="00985C0A" w:rsidRPr="00985C0A" w:rsidRDefault="00985C0A" w:rsidP="000E3504">
            <w:pPr>
              <w:shd w:val="clear" w:color="auto" w:fill="FFFFFF"/>
              <w:spacing w:before="40" w:after="40"/>
              <w:ind w:left="90"/>
              <w:rPr>
                <w:rFonts w:ascii="Arial" w:eastAsia="Verdana" w:hAnsi="Arial" w:cs="Arial"/>
                <w:b/>
              </w:rPr>
            </w:pPr>
            <w:hyperlink r:id="rId31">
              <w:r w:rsidRPr="00985C0A">
                <w:rPr>
                  <w:rFonts w:ascii="Arial" w:eastAsia="Verdana" w:hAnsi="Arial" w:cs="Arial"/>
                  <w:color w:val="0563C1"/>
                  <w:u w:val="single"/>
                </w:rPr>
                <w:t>https://fulbright.uark.edu/area-studies/latin-american-and-latino-studies/</w:t>
              </w:r>
            </w:hyperlink>
            <w:r w:rsidRPr="00985C0A">
              <w:rPr>
                <w:rFonts w:ascii="Arial" w:eastAsia="Verdana" w:hAnsi="Arial" w:cs="Arial"/>
                <w:b/>
              </w:rPr>
              <w:t xml:space="preserve"> </w:t>
            </w:r>
          </w:p>
        </w:tc>
      </w:tr>
      <w:tr w:rsidR="00985C0A" w:rsidRPr="00985C0A" w14:paraId="6FDCFCA0" w14:textId="77777777" w:rsidTr="000E3504">
        <w:trPr>
          <w:trHeight w:val="69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38A5E9A9" w14:textId="77777777" w:rsidR="00985C0A" w:rsidRPr="00985C0A" w:rsidRDefault="00985C0A" w:rsidP="000E3504">
            <w:pPr>
              <w:shd w:val="clear" w:color="auto" w:fill="FFFFFF"/>
              <w:spacing w:before="40" w:after="40"/>
              <w:ind w:left="90"/>
              <w:rPr>
                <w:rFonts w:ascii="Arial" w:eastAsia="Verdana" w:hAnsi="Arial" w:cs="Arial"/>
                <w:b/>
              </w:rPr>
            </w:pPr>
            <w:r w:rsidRPr="00985C0A">
              <w:rPr>
                <w:rFonts w:ascii="Arial" w:eastAsia="Verdana" w:hAnsi="Arial" w:cs="Arial"/>
              </w:rPr>
              <w:lastRenderedPageBreak/>
              <w:t>Student Success (Tutoring Center for all subjects)</w:t>
            </w:r>
            <w:r w:rsidRPr="00985C0A">
              <w:rPr>
                <w:rFonts w:ascii="Arial" w:eastAsia="Verdana" w:hAnsi="Arial" w:cs="Arial"/>
                <w:b/>
              </w:rPr>
              <w:t xml:space="preserve"> </w:t>
            </w:r>
          </w:p>
          <w:p w14:paraId="5001CB31" w14:textId="77777777" w:rsidR="00985C0A" w:rsidRPr="00985C0A" w:rsidRDefault="00985C0A" w:rsidP="000E3504">
            <w:pPr>
              <w:shd w:val="clear" w:color="auto" w:fill="FFFFFF"/>
              <w:spacing w:before="40" w:after="40"/>
              <w:ind w:left="90"/>
              <w:rPr>
                <w:rFonts w:ascii="Arial" w:eastAsia="Verdana" w:hAnsi="Arial" w:cs="Arial"/>
                <w:b/>
              </w:rPr>
            </w:pPr>
            <w:hyperlink r:id="rId32">
              <w:r w:rsidRPr="00985C0A">
                <w:rPr>
                  <w:rFonts w:ascii="Arial" w:eastAsia="Verdana" w:hAnsi="Arial" w:cs="Arial"/>
                  <w:color w:val="0563C1"/>
                  <w:u w:val="single"/>
                </w:rPr>
                <w:t>https://success.uark.edu/</w:t>
              </w:r>
            </w:hyperlink>
            <w:r w:rsidRPr="00985C0A">
              <w:rPr>
                <w:rFonts w:ascii="Arial" w:eastAsia="Verdana" w:hAnsi="Arial" w:cs="Arial"/>
              </w:rPr>
              <w:t xml:space="preserve"> </w:t>
            </w:r>
            <w:r w:rsidRPr="00985C0A">
              <w:rPr>
                <w:rFonts w:ascii="Arial" w:eastAsia="Verdana" w:hAnsi="Arial" w:cs="Arial"/>
                <w:b/>
              </w:rPr>
              <w:t xml:space="preserve"> </w:t>
            </w:r>
          </w:p>
        </w:tc>
      </w:tr>
    </w:tbl>
    <w:p w14:paraId="7F3EA9E8" w14:textId="14930B31" w:rsidR="00D41339" w:rsidRPr="00B87E6D" w:rsidRDefault="00985C0A" w:rsidP="00B87E6D">
      <w:pPr>
        <w:shd w:val="clear" w:color="auto" w:fill="FFFFFF"/>
        <w:rPr>
          <w:rFonts w:ascii="Arial" w:eastAsia="Verdana" w:hAnsi="Arial" w:cs="Arial"/>
        </w:rPr>
      </w:pPr>
      <w:r w:rsidRPr="00985C0A">
        <w:rPr>
          <w:rFonts w:ascii="Arial" w:eastAsia="Verdana" w:hAnsi="Arial" w:cs="Arial"/>
        </w:rPr>
        <w:t xml:space="preserve"> (updated July 2023)</w:t>
      </w:r>
    </w:p>
    <w:sectPr w:rsidR="00D41339" w:rsidRPr="00B87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441"/>
    <w:multiLevelType w:val="hybridMultilevel"/>
    <w:tmpl w:val="8AE03C0C"/>
    <w:lvl w:ilvl="0" w:tplc="147C3B54">
      <w:start w:val="47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F0367"/>
    <w:multiLevelType w:val="multilevel"/>
    <w:tmpl w:val="5A9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611DF"/>
    <w:multiLevelType w:val="hybridMultilevel"/>
    <w:tmpl w:val="F8C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5579"/>
    <w:multiLevelType w:val="multilevel"/>
    <w:tmpl w:val="AE8833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8BE6E8B"/>
    <w:multiLevelType w:val="multilevel"/>
    <w:tmpl w:val="56AA1752"/>
    <w:lvl w:ilvl="0">
      <w:start w:val="1"/>
      <w:numFmt w:val="decimal"/>
      <w:lvlText w:val="%1."/>
      <w:lvlJc w:val="left"/>
      <w:pPr>
        <w:ind w:left="360" w:hanging="360"/>
      </w:pPr>
      <w:rPr>
        <w:i w:val="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1135BD2"/>
    <w:multiLevelType w:val="hybridMultilevel"/>
    <w:tmpl w:val="B9E6393E"/>
    <w:lvl w:ilvl="0" w:tplc="7144A8BE">
      <w:start w:val="1"/>
      <w:numFmt w:val="decimal"/>
      <w:lvlText w:val="%1."/>
      <w:lvlJc w:val="left"/>
      <w:pPr>
        <w:ind w:left="360" w:hanging="360"/>
      </w:pPr>
      <w:rPr>
        <w:b w:val="0"/>
        <w:bCs/>
        <w:i w:val="0"/>
        <w:i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4D501ED"/>
    <w:multiLevelType w:val="hybridMultilevel"/>
    <w:tmpl w:val="B5FE5700"/>
    <w:lvl w:ilvl="0" w:tplc="B1EC22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E2C7D"/>
    <w:multiLevelType w:val="hybridMultilevel"/>
    <w:tmpl w:val="3BCA1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90711"/>
    <w:multiLevelType w:val="hybridMultilevel"/>
    <w:tmpl w:val="5524B0A6"/>
    <w:lvl w:ilvl="0" w:tplc="354AB828">
      <w:start w:val="47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30D1D"/>
    <w:multiLevelType w:val="multilevel"/>
    <w:tmpl w:val="7A0A4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5407369">
    <w:abstractNumId w:val="6"/>
  </w:num>
  <w:num w:numId="2" w16cid:durableId="1206676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97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6057232">
    <w:abstractNumId w:val="7"/>
  </w:num>
  <w:num w:numId="5" w16cid:durableId="1740135332">
    <w:abstractNumId w:val="2"/>
  </w:num>
  <w:num w:numId="6" w16cid:durableId="228466392">
    <w:abstractNumId w:val="0"/>
  </w:num>
  <w:num w:numId="7" w16cid:durableId="290676292">
    <w:abstractNumId w:val="8"/>
  </w:num>
  <w:num w:numId="8" w16cid:durableId="1407149214">
    <w:abstractNumId w:val="3"/>
  </w:num>
  <w:num w:numId="9" w16cid:durableId="298387319">
    <w:abstractNumId w:val="9"/>
  </w:num>
  <w:num w:numId="10" w16cid:durableId="69450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7496"/>
    <w:rsid w:val="00002BA0"/>
    <w:rsid w:val="00023D59"/>
    <w:rsid w:val="00034506"/>
    <w:rsid w:val="00054664"/>
    <w:rsid w:val="000632EE"/>
    <w:rsid w:val="00075FE6"/>
    <w:rsid w:val="00077942"/>
    <w:rsid w:val="00083FCC"/>
    <w:rsid w:val="00096515"/>
    <w:rsid w:val="0009716D"/>
    <w:rsid w:val="000A256F"/>
    <w:rsid w:val="000A578B"/>
    <w:rsid w:val="000F25AE"/>
    <w:rsid w:val="001038B1"/>
    <w:rsid w:val="001075C8"/>
    <w:rsid w:val="00123BA1"/>
    <w:rsid w:val="001501F0"/>
    <w:rsid w:val="00153D47"/>
    <w:rsid w:val="00154189"/>
    <w:rsid w:val="00156572"/>
    <w:rsid w:val="0017383A"/>
    <w:rsid w:val="00176E19"/>
    <w:rsid w:val="00181D49"/>
    <w:rsid w:val="001A1E5F"/>
    <w:rsid w:val="001A28EC"/>
    <w:rsid w:val="001B5108"/>
    <w:rsid w:val="0020060E"/>
    <w:rsid w:val="00202E1F"/>
    <w:rsid w:val="0020540A"/>
    <w:rsid w:val="002068C9"/>
    <w:rsid w:val="00215517"/>
    <w:rsid w:val="00226E53"/>
    <w:rsid w:val="0023401A"/>
    <w:rsid w:val="00267C4F"/>
    <w:rsid w:val="00270C1D"/>
    <w:rsid w:val="00287D57"/>
    <w:rsid w:val="00293DE9"/>
    <w:rsid w:val="00297305"/>
    <w:rsid w:val="002A09EA"/>
    <w:rsid w:val="002C24D9"/>
    <w:rsid w:val="002C2AF5"/>
    <w:rsid w:val="002C44AB"/>
    <w:rsid w:val="002E4FBD"/>
    <w:rsid w:val="002F633C"/>
    <w:rsid w:val="00311808"/>
    <w:rsid w:val="00316B59"/>
    <w:rsid w:val="00340D74"/>
    <w:rsid w:val="0035346F"/>
    <w:rsid w:val="00384EA2"/>
    <w:rsid w:val="00396B79"/>
    <w:rsid w:val="003A6FDE"/>
    <w:rsid w:val="003B2E5F"/>
    <w:rsid w:val="003D3E6F"/>
    <w:rsid w:val="003F5D98"/>
    <w:rsid w:val="003F60D3"/>
    <w:rsid w:val="003F797B"/>
    <w:rsid w:val="004046FD"/>
    <w:rsid w:val="00404B7A"/>
    <w:rsid w:val="00406EFD"/>
    <w:rsid w:val="0043576A"/>
    <w:rsid w:val="00440520"/>
    <w:rsid w:val="00482648"/>
    <w:rsid w:val="00482958"/>
    <w:rsid w:val="00493E9A"/>
    <w:rsid w:val="00497077"/>
    <w:rsid w:val="004C2397"/>
    <w:rsid w:val="004D2DCC"/>
    <w:rsid w:val="004D32CA"/>
    <w:rsid w:val="004F0FC5"/>
    <w:rsid w:val="0054268E"/>
    <w:rsid w:val="00543287"/>
    <w:rsid w:val="00543E09"/>
    <w:rsid w:val="00547D01"/>
    <w:rsid w:val="005666B3"/>
    <w:rsid w:val="00567F36"/>
    <w:rsid w:val="005B05ED"/>
    <w:rsid w:val="005B06FC"/>
    <w:rsid w:val="005B2EAC"/>
    <w:rsid w:val="005E2AFE"/>
    <w:rsid w:val="005F32B8"/>
    <w:rsid w:val="00611048"/>
    <w:rsid w:val="006211CC"/>
    <w:rsid w:val="00626835"/>
    <w:rsid w:val="006312F9"/>
    <w:rsid w:val="00651755"/>
    <w:rsid w:val="00671118"/>
    <w:rsid w:val="00690934"/>
    <w:rsid w:val="006B319E"/>
    <w:rsid w:val="006C5CA1"/>
    <w:rsid w:val="006D2649"/>
    <w:rsid w:val="006D5CA0"/>
    <w:rsid w:val="006E7BF7"/>
    <w:rsid w:val="006F03F8"/>
    <w:rsid w:val="0071197A"/>
    <w:rsid w:val="00716BCA"/>
    <w:rsid w:val="0071708A"/>
    <w:rsid w:val="00727BF8"/>
    <w:rsid w:val="00745B4B"/>
    <w:rsid w:val="007468EC"/>
    <w:rsid w:val="00787A7A"/>
    <w:rsid w:val="007903C6"/>
    <w:rsid w:val="007919F4"/>
    <w:rsid w:val="007B7D27"/>
    <w:rsid w:val="007C1477"/>
    <w:rsid w:val="007C78E3"/>
    <w:rsid w:val="007D45D5"/>
    <w:rsid w:val="007D4B99"/>
    <w:rsid w:val="007E7212"/>
    <w:rsid w:val="008072E9"/>
    <w:rsid w:val="00816AF4"/>
    <w:rsid w:val="00825B60"/>
    <w:rsid w:val="00830D96"/>
    <w:rsid w:val="008322CC"/>
    <w:rsid w:val="00841F67"/>
    <w:rsid w:val="0085147F"/>
    <w:rsid w:val="00855F44"/>
    <w:rsid w:val="008608FE"/>
    <w:rsid w:val="00861258"/>
    <w:rsid w:val="008710C8"/>
    <w:rsid w:val="008B5766"/>
    <w:rsid w:val="008B7A8B"/>
    <w:rsid w:val="008C5D0B"/>
    <w:rsid w:val="008D008E"/>
    <w:rsid w:val="008D05EC"/>
    <w:rsid w:val="008D104D"/>
    <w:rsid w:val="008E5B5E"/>
    <w:rsid w:val="00911258"/>
    <w:rsid w:val="00927974"/>
    <w:rsid w:val="00937B8F"/>
    <w:rsid w:val="00976CB3"/>
    <w:rsid w:val="00985C0A"/>
    <w:rsid w:val="009933B4"/>
    <w:rsid w:val="009B657B"/>
    <w:rsid w:val="009D0D09"/>
    <w:rsid w:val="009D2EAD"/>
    <w:rsid w:val="009D4E25"/>
    <w:rsid w:val="009E75A0"/>
    <w:rsid w:val="009F5411"/>
    <w:rsid w:val="00A01B3D"/>
    <w:rsid w:val="00A20836"/>
    <w:rsid w:val="00A4035E"/>
    <w:rsid w:val="00A40EAB"/>
    <w:rsid w:val="00A42E41"/>
    <w:rsid w:val="00A82D9F"/>
    <w:rsid w:val="00A86D18"/>
    <w:rsid w:val="00AC51D1"/>
    <w:rsid w:val="00AC5DCB"/>
    <w:rsid w:val="00AC7F80"/>
    <w:rsid w:val="00AE073B"/>
    <w:rsid w:val="00AE4252"/>
    <w:rsid w:val="00AE4CF2"/>
    <w:rsid w:val="00AE5432"/>
    <w:rsid w:val="00AE75AC"/>
    <w:rsid w:val="00AE7903"/>
    <w:rsid w:val="00AF75F5"/>
    <w:rsid w:val="00B01FA7"/>
    <w:rsid w:val="00B437CE"/>
    <w:rsid w:val="00B44A37"/>
    <w:rsid w:val="00B660AD"/>
    <w:rsid w:val="00B75E3B"/>
    <w:rsid w:val="00B87E6D"/>
    <w:rsid w:val="00B951BE"/>
    <w:rsid w:val="00BA70BD"/>
    <w:rsid w:val="00C10F75"/>
    <w:rsid w:val="00C50091"/>
    <w:rsid w:val="00C511B2"/>
    <w:rsid w:val="00C57496"/>
    <w:rsid w:val="00CA3FA2"/>
    <w:rsid w:val="00CC2FF5"/>
    <w:rsid w:val="00CD3CF8"/>
    <w:rsid w:val="00CD3EC4"/>
    <w:rsid w:val="00CD757D"/>
    <w:rsid w:val="00CF146E"/>
    <w:rsid w:val="00D04673"/>
    <w:rsid w:val="00D12817"/>
    <w:rsid w:val="00D3393A"/>
    <w:rsid w:val="00D3542F"/>
    <w:rsid w:val="00D371BF"/>
    <w:rsid w:val="00D41339"/>
    <w:rsid w:val="00D46B72"/>
    <w:rsid w:val="00D47B1E"/>
    <w:rsid w:val="00D51CCE"/>
    <w:rsid w:val="00D576B8"/>
    <w:rsid w:val="00D65918"/>
    <w:rsid w:val="00D92F7D"/>
    <w:rsid w:val="00DA09E9"/>
    <w:rsid w:val="00DD269B"/>
    <w:rsid w:val="00E0234B"/>
    <w:rsid w:val="00E14CCC"/>
    <w:rsid w:val="00E26C87"/>
    <w:rsid w:val="00E30F1A"/>
    <w:rsid w:val="00E41EA6"/>
    <w:rsid w:val="00E4308E"/>
    <w:rsid w:val="00E45B45"/>
    <w:rsid w:val="00E47C7A"/>
    <w:rsid w:val="00E55F8C"/>
    <w:rsid w:val="00E833D2"/>
    <w:rsid w:val="00E9628F"/>
    <w:rsid w:val="00E97305"/>
    <w:rsid w:val="00E974E9"/>
    <w:rsid w:val="00EA011B"/>
    <w:rsid w:val="00EA06E5"/>
    <w:rsid w:val="00EB3FC8"/>
    <w:rsid w:val="00ED05E6"/>
    <w:rsid w:val="00EE653D"/>
    <w:rsid w:val="00F1415B"/>
    <w:rsid w:val="00F2128C"/>
    <w:rsid w:val="00F32F36"/>
    <w:rsid w:val="00F41F77"/>
    <w:rsid w:val="00F53307"/>
    <w:rsid w:val="00F55C14"/>
    <w:rsid w:val="00F6761B"/>
    <w:rsid w:val="00F733B8"/>
    <w:rsid w:val="00F73F4A"/>
    <w:rsid w:val="00F7505F"/>
    <w:rsid w:val="00F872D2"/>
    <w:rsid w:val="00FA65B9"/>
    <w:rsid w:val="00FB5B06"/>
    <w:rsid w:val="00FC12C6"/>
    <w:rsid w:val="00FD69D5"/>
    <w:rsid w:val="00FE0D21"/>
    <w:rsid w:val="00FF1668"/>
    <w:rsid w:val="00FF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275D"/>
  <w15:chartTrackingRefBased/>
  <w15:docId w15:val="{1E214DC7-C261-400E-90F6-EEB6E805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7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7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57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7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7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57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496"/>
    <w:rPr>
      <w:rFonts w:eastAsiaTheme="majorEastAsia" w:cstheme="majorBidi"/>
      <w:color w:val="272727" w:themeColor="text1" w:themeTint="D8"/>
    </w:rPr>
  </w:style>
  <w:style w:type="paragraph" w:styleId="Title">
    <w:name w:val="Title"/>
    <w:basedOn w:val="Normal"/>
    <w:next w:val="Normal"/>
    <w:link w:val="TitleChar"/>
    <w:uiPriority w:val="10"/>
    <w:qFormat/>
    <w:rsid w:val="00C57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496"/>
    <w:pPr>
      <w:spacing w:before="160"/>
      <w:jc w:val="center"/>
    </w:pPr>
    <w:rPr>
      <w:i/>
      <w:iCs/>
      <w:color w:val="404040" w:themeColor="text1" w:themeTint="BF"/>
    </w:rPr>
  </w:style>
  <w:style w:type="character" w:customStyle="1" w:styleId="QuoteChar">
    <w:name w:val="Quote Char"/>
    <w:basedOn w:val="DefaultParagraphFont"/>
    <w:link w:val="Quote"/>
    <w:uiPriority w:val="29"/>
    <w:rsid w:val="00C57496"/>
    <w:rPr>
      <w:i/>
      <w:iCs/>
      <w:color w:val="404040" w:themeColor="text1" w:themeTint="BF"/>
    </w:rPr>
  </w:style>
  <w:style w:type="paragraph" w:styleId="ListParagraph">
    <w:name w:val="List Paragraph"/>
    <w:basedOn w:val="Normal"/>
    <w:uiPriority w:val="34"/>
    <w:qFormat/>
    <w:rsid w:val="00C57496"/>
    <w:pPr>
      <w:ind w:left="720"/>
      <w:contextualSpacing/>
    </w:pPr>
  </w:style>
  <w:style w:type="character" w:styleId="IntenseEmphasis">
    <w:name w:val="Intense Emphasis"/>
    <w:basedOn w:val="DefaultParagraphFont"/>
    <w:uiPriority w:val="21"/>
    <w:qFormat/>
    <w:rsid w:val="00C57496"/>
    <w:rPr>
      <w:i/>
      <w:iCs/>
      <w:color w:val="0F4761" w:themeColor="accent1" w:themeShade="BF"/>
    </w:rPr>
  </w:style>
  <w:style w:type="paragraph" w:styleId="IntenseQuote">
    <w:name w:val="Intense Quote"/>
    <w:basedOn w:val="Normal"/>
    <w:next w:val="Normal"/>
    <w:link w:val="IntenseQuoteChar"/>
    <w:uiPriority w:val="30"/>
    <w:qFormat/>
    <w:rsid w:val="00C57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496"/>
    <w:rPr>
      <w:i/>
      <w:iCs/>
      <w:color w:val="0F4761" w:themeColor="accent1" w:themeShade="BF"/>
    </w:rPr>
  </w:style>
  <w:style w:type="character" w:styleId="IntenseReference">
    <w:name w:val="Intense Reference"/>
    <w:basedOn w:val="DefaultParagraphFont"/>
    <w:uiPriority w:val="32"/>
    <w:qFormat/>
    <w:rsid w:val="00C57496"/>
    <w:rPr>
      <w:b/>
      <w:bCs/>
      <w:smallCaps/>
      <w:color w:val="0F4761" w:themeColor="accent1" w:themeShade="BF"/>
      <w:spacing w:val="5"/>
    </w:rPr>
  </w:style>
  <w:style w:type="paragraph" w:styleId="NormalWeb">
    <w:name w:val="Normal (Web)"/>
    <w:basedOn w:val="Normal"/>
    <w:uiPriority w:val="99"/>
    <w:unhideWhenUsed/>
    <w:rsid w:val="008D008E"/>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71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B59"/>
    <w:rPr>
      <w:color w:val="467886" w:themeColor="hyperlink"/>
      <w:u w:val="single"/>
    </w:rPr>
  </w:style>
  <w:style w:type="character" w:styleId="UnresolvedMention">
    <w:name w:val="Unresolved Mention"/>
    <w:basedOn w:val="DefaultParagraphFont"/>
    <w:uiPriority w:val="99"/>
    <w:semiHidden/>
    <w:unhideWhenUsed/>
    <w:rsid w:val="00543E09"/>
    <w:rPr>
      <w:color w:val="605E5C"/>
      <w:shd w:val="clear" w:color="auto" w:fill="E1DFDD"/>
    </w:rPr>
  </w:style>
  <w:style w:type="character" w:styleId="FollowedHyperlink">
    <w:name w:val="FollowedHyperlink"/>
    <w:basedOn w:val="DefaultParagraphFont"/>
    <w:uiPriority w:val="99"/>
    <w:semiHidden/>
    <w:unhideWhenUsed/>
    <w:rsid w:val="00F750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0506">
      <w:bodyDiv w:val="1"/>
      <w:marLeft w:val="0"/>
      <w:marRight w:val="0"/>
      <w:marTop w:val="0"/>
      <w:marBottom w:val="0"/>
      <w:divBdr>
        <w:top w:val="none" w:sz="0" w:space="0" w:color="auto"/>
        <w:left w:val="none" w:sz="0" w:space="0" w:color="auto"/>
        <w:bottom w:val="none" w:sz="0" w:space="0" w:color="auto"/>
        <w:right w:val="none" w:sz="0" w:space="0" w:color="auto"/>
      </w:divBdr>
    </w:div>
    <w:div w:id="372535659">
      <w:bodyDiv w:val="1"/>
      <w:marLeft w:val="0"/>
      <w:marRight w:val="0"/>
      <w:marTop w:val="0"/>
      <w:marBottom w:val="0"/>
      <w:divBdr>
        <w:top w:val="none" w:sz="0" w:space="0" w:color="auto"/>
        <w:left w:val="none" w:sz="0" w:space="0" w:color="auto"/>
        <w:bottom w:val="none" w:sz="0" w:space="0" w:color="auto"/>
        <w:right w:val="none" w:sz="0" w:space="0" w:color="auto"/>
      </w:divBdr>
    </w:div>
    <w:div w:id="990518563">
      <w:bodyDiv w:val="1"/>
      <w:marLeft w:val="0"/>
      <w:marRight w:val="0"/>
      <w:marTop w:val="0"/>
      <w:marBottom w:val="0"/>
      <w:divBdr>
        <w:top w:val="none" w:sz="0" w:space="0" w:color="auto"/>
        <w:left w:val="none" w:sz="0" w:space="0" w:color="auto"/>
        <w:bottom w:val="none" w:sz="0" w:space="0" w:color="auto"/>
        <w:right w:val="none" w:sz="0" w:space="0" w:color="auto"/>
      </w:divBdr>
    </w:div>
    <w:div w:id="1210804326">
      <w:bodyDiv w:val="1"/>
      <w:marLeft w:val="0"/>
      <w:marRight w:val="0"/>
      <w:marTop w:val="0"/>
      <w:marBottom w:val="0"/>
      <w:divBdr>
        <w:top w:val="none" w:sz="0" w:space="0" w:color="auto"/>
        <w:left w:val="none" w:sz="0" w:space="0" w:color="auto"/>
        <w:bottom w:val="none" w:sz="0" w:space="0" w:color="auto"/>
        <w:right w:val="none" w:sz="0" w:space="0" w:color="auto"/>
      </w:divBdr>
    </w:div>
    <w:div w:id="2040160050">
      <w:bodyDiv w:val="1"/>
      <w:marLeft w:val="0"/>
      <w:marRight w:val="0"/>
      <w:marTop w:val="0"/>
      <w:marBottom w:val="0"/>
      <w:divBdr>
        <w:top w:val="none" w:sz="0" w:space="0" w:color="auto"/>
        <w:left w:val="none" w:sz="0" w:space="0" w:color="auto"/>
        <w:bottom w:val="none" w:sz="0" w:space="0" w:color="auto"/>
        <w:right w:val="none" w:sz="0" w:space="0" w:color="auto"/>
      </w:divBdr>
    </w:div>
    <w:div w:id="2089689881">
      <w:bodyDiv w:val="1"/>
      <w:marLeft w:val="0"/>
      <w:marRight w:val="0"/>
      <w:marTop w:val="0"/>
      <w:marBottom w:val="0"/>
      <w:divBdr>
        <w:top w:val="none" w:sz="0" w:space="0" w:color="auto"/>
        <w:left w:val="none" w:sz="0" w:space="0" w:color="auto"/>
        <w:bottom w:val="none" w:sz="0" w:space="0" w:color="auto"/>
        <w:right w:val="none" w:sz="0" w:space="0" w:color="auto"/>
      </w:divBdr>
    </w:div>
    <w:div w:id="21298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nesty.uark.edu/sanction-rubric" TargetMode="External"/><Relationship Id="rId18" Type="http://schemas.openxmlformats.org/officeDocument/2006/relationships/hyperlink" Target="https://multicultural.uark.edu/about-us/index.php" TargetMode="External"/><Relationship Id="rId26" Type="http://schemas.openxmlformats.org/officeDocument/2006/relationships/hyperlink" Target="https://multicultural.uark.edu/diversity-and-inclusion/programs/la-oficina-latina.php" TargetMode="External"/><Relationship Id="rId3" Type="http://schemas.openxmlformats.org/officeDocument/2006/relationships/settings" Target="settings.xml"/><Relationship Id="rId21" Type="http://schemas.openxmlformats.org/officeDocument/2006/relationships/hyperlink" Target="https://health.uark.edu/mental-health/index.php" TargetMode="External"/><Relationship Id="rId34" Type="http://schemas.openxmlformats.org/officeDocument/2006/relationships/theme" Target="theme/theme1.xml"/><Relationship Id="rId7" Type="http://schemas.openxmlformats.org/officeDocument/2006/relationships/hyperlink" Target="https://accountability.uark.edu/" TargetMode="External"/><Relationship Id="rId12" Type="http://schemas.openxmlformats.org/officeDocument/2006/relationships/hyperlink" Target="https://honesty.uark.edu/policy/index.php" TargetMode="External"/><Relationship Id="rId17" Type="http://schemas.openxmlformats.org/officeDocument/2006/relationships/hyperlink" Target="https://respect.uark.edu/resources/" TargetMode="External"/><Relationship Id="rId25" Type="http://schemas.openxmlformats.org/officeDocument/2006/relationships/hyperlink" Target="https://multicultural.uark.edu/diversity-and-inclusion/programs/lgbtqia.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ea.uark.edu/" TargetMode="External"/><Relationship Id="rId20" Type="http://schemas.openxmlformats.org/officeDocument/2006/relationships/hyperlink" Target="https://health.uark.edu/medical-health/womensclinic.php" TargetMode="External"/><Relationship Id="rId29" Type="http://schemas.openxmlformats.org/officeDocument/2006/relationships/hyperlink" Target="https://fulbright.uark.edu/area-studies/asian-studies/" TargetMode="External"/><Relationship Id="rId1" Type="http://schemas.openxmlformats.org/officeDocument/2006/relationships/numbering" Target="numbering.xml"/><Relationship Id="rId6" Type="http://schemas.openxmlformats.org/officeDocument/2006/relationships/hyperlink" Target="https://handbook.uark.edu/23-24_Code_of_Student_Life_9.15.23.pdf" TargetMode="External"/><Relationship Id="rId11" Type="http://schemas.openxmlformats.org/officeDocument/2006/relationships/hyperlink" Target="https://oeoc.uark.edu/reporting/index.php" TargetMode="External"/><Relationship Id="rId24" Type="http://schemas.openxmlformats.org/officeDocument/2006/relationships/hyperlink" Target="https://international-students.uark.edu/index.php" TargetMode="External"/><Relationship Id="rId32" Type="http://schemas.openxmlformats.org/officeDocument/2006/relationships/hyperlink" Target="https://success.uark.edu/" TargetMode="External"/><Relationship Id="rId5" Type="http://schemas.openxmlformats.org/officeDocument/2006/relationships/hyperlink" Target="https://honesty.uark.edu/policy/index.php" TargetMode="External"/><Relationship Id="rId15" Type="http://schemas.openxmlformats.org/officeDocument/2006/relationships/hyperlink" Target="https://service.uark.edu/services/pantry/index.php" TargetMode="External"/><Relationship Id="rId23" Type="http://schemas.openxmlformats.org/officeDocument/2006/relationships/hyperlink" Target="https://health.uark.edu/mental-health/letstalk.php" TargetMode="External"/><Relationship Id="rId28" Type="http://schemas.openxmlformats.org/officeDocument/2006/relationships/hyperlink" Target="https://fulbright.uark.edu/area-studies/african-and-african-american-studies/about-the-program/index.php" TargetMode="External"/><Relationship Id="rId10" Type="http://schemas.openxmlformats.org/officeDocument/2006/relationships/hyperlink" Target="ada@uark.edu" TargetMode="External"/><Relationship Id="rId19" Type="http://schemas.openxmlformats.org/officeDocument/2006/relationships/hyperlink" Target="https://vmsc.uark.edu/" TargetMode="External"/><Relationship Id="rId31" Type="http://schemas.openxmlformats.org/officeDocument/2006/relationships/hyperlink" Target="https://fulbright.uark.edu/area-studies/latin-american-and-latino-studies/" TargetMode="External"/><Relationship Id="rId4" Type="http://schemas.openxmlformats.org/officeDocument/2006/relationships/webSettings" Target="webSettings.xml"/><Relationship Id="rId9" Type="http://schemas.openxmlformats.org/officeDocument/2006/relationships/hyperlink" Target="http://cea.uark.edu" TargetMode="External"/><Relationship Id="rId14" Type="http://schemas.openxmlformats.org/officeDocument/2006/relationships/hyperlink" Target="https://nam11.safelinks.protection.outlook.com/?url=https%3A%2F%2Fprovost.uark.edu%2Fpolicies%2F120050.php&amp;data=05%7C02%7Cmm250%40uark.edu%7C8b96c83a3d3f46356d1d08dcdbe3b1a4%7C79c742c4e61c4fa5be89a3cb566a80d1%7C0%7C0%7C638627018241550695%7CUnknown%7CTWFpbGZsb3d8eyJWIjoiMC4wLjAwMDAiLCJQIjoiV2luMzIiLCJBTiI6Ik1haWwiLCJXVCI6Mn0%3D%7C0%7C%7C%7C&amp;sdata=8NGHGaacWVknEJSY%2Fvi4F%2BeBf%2F6k7FCEHCQP9IBw6vw%3D&amp;reserved=0" TargetMode="External"/><Relationship Id="rId22" Type="http://schemas.openxmlformats.org/officeDocument/2006/relationships/hyperlink" Target="https://health.uark.edu/mental-health/letstalk.php" TargetMode="External"/><Relationship Id="rId27" Type="http://schemas.openxmlformats.org/officeDocument/2006/relationships/hyperlink" Target="https://sss.uark.edu/index.php" TargetMode="External"/><Relationship Id="rId30" Type="http://schemas.openxmlformats.org/officeDocument/2006/relationships/hyperlink" Target="https://fulbright.uark.edu/area-studies/indigenous-studies/" TargetMode="External"/><Relationship Id="rId8" Type="http://schemas.openxmlformats.org/officeDocument/2006/relationships/hyperlink" Target="https://rsic.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2422</TotalTime>
  <Pages>11</Pages>
  <Words>4048</Words>
  <Characters>23075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Olivia Cash</cp:lastModifiedBy>
  <cp:revision>226</cp:revision>
  <dcterms:created xsi:type="dcterms:W3CDTF">2024-03-15T02:48:00Z</dcterms:created>
  <dcterms:modified xsi:type="dcterms:W3CDTF">2024-10-28T15:49:00Z</dcterms:modified>
</cp:coreProperties>
</file>