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36D72C" w14:textId="77777777" w:rsidR="001629E6" w:rsidRDefault="00000000" w:rsidP="006C5F5F">
      <w:pPr>
        <w:pStyle w:val="DocumentTitle"/>
        <w:rPr>
          <w:highlight w:val="green"/>
        </w:rPr>
      </w:pPr>
      <w:r>
        <w:t xml:space="preserve">ENGL 1023: Composition II – </w:t>
      </w:r>
      <w:r>
        <w:rPr>
          <w:highlight w:val="green"/>
        </w:rPr>
        <w:t>[section number]</w:t>
      </w:r>
    </w:p>
    <w:p w14:paraId="6AE9B429" w14:textId="77777777" w:rsidR="001629E6" w:rsidRDefault="0000000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 xml:space="preserve"> [meeting time and place]</w:t>
      </w:r>
    </w:p>
    <w:p w14:paraId="22B1686E" w14:textId="77777777" w:rsidR="001629E6" w:rsidRDefault="00000000">
      <w:pPr>
        <w:pBdr>
          <w:top w:val="nil"/>
          <w:left w:val="nil"/>
          <w:bottom w:val="nil"/>
          <w:right w:val="nil"/>
          <w:between w:val="nil"/>
        </w:pBdr>
        <w:rPr>
          <w:rFonts w:ascii="Verdana" w:eastAsia="Verdana" w:hAnsi="Verdana" w:cs="Verdana"/>
          <w:b/>
          <w:color w:val="000000"/>
          <w:sz w:val="28"/>
          <w:szCs w:val="28"/>
        </w:rPr>
      </w:pPr>
      <w:r>
        <w:rPr>
          <w:rFonts w:ascii="Verdana" w:eastAsia="Verdana" w:hAnsi="Verdana" w:cs="Verdana"/>
          <w:b/>
          <w:color w:val="000000"/>
          <w:sz w:val="28"/>
          <w:szCs w:val="28"/>
          <w:highlight w:val="green"/>
        </w:rPr>
        <w:t xml:space="preserve">Term: </w:t>
      </w:r>
    </w:p>
    <w:p w14:paraId="0B000E38" w14:textId="77777777" w:rsidR="001629E6" w:rsidRDefault="001629E6">
      <w:pPr>
        <w:rPr>
          <w:rFonts w:ascii="Verdana" w:eastAsia="Verdana" w:hAnsi="Verdana" w:cs="Verdana"/>
        </w:rPr>
      </w:pPr>
    </w:p>
    <w:p w14:paraId="1C2E2E0C" w14:textId="77777777" w:rsidR="001629E6" w:rsidRDefault="00000000">
      <w:pPr>
        <w:rPr>
          <w:rFonts w:ascii="Verdana" w:eastAsia="Verdana" w:hAnsi="Verdana" w:cs="Verdana"/>
          <w:sz w:val="20"/>
          <w:szCs w:val="20"/>
          <w:highlight w:val="green"/>
        </w:rPr>
      </w:pPr>
      <w:r>
        <w:rPr>
          <w:rFonts w:ascii="Verdana" w:eastAsia="Verdana" w:hAnsi="Verdana" w:cs="Verdana"/>
          <w:b/>
          <w:sz w:val="20"/>
          <w:szCs w:val="20"/>
          <w:highlight w:val="green"/>
        </w:rPr>
        <w:t>Instructor:</w:t>
      </w:r>
      <w:r>
        <w:rPr>
          <w:rFonts w:ascii="Verdana" w:eastAsia="Verdana" w:hAnsi="Verdana" w:cs="Verdana"/>
          <w:sz w:val="20"/>
          <w:szCs w:val="20"/>
          <w:highlight w:val="green"/>
        </w:rPr>
        <w:t xml:space="preserve"> XXXXXXXXXX</w:t>
      </w:r>
    </w:p>
    <w:p w14:paraId="32A94293" w14:textId="77777777" w:rsidR="001629E6" w:rsidRDefault="00000000">
      <w:pPr>
        <w:rPr>
          <w:rFonts w:ascii="Verdana" w:eastAsia="Verdana" w:hAnsi="Verdana" w:cs="Verdana"/>
          <w:sz w:val="20"/>
          <w:szCs w:val="20"/>
          <w:highlight w:val="green"/>
        </w:rPr>
      </w:pPr>
      <w:r>
        <w:rPr>
          <w:rFonts w:ascii="Verdana" w:eastAsia="Verdana" w:hAnsi="Verdana" w:cs="Verdana"/>
          <w:b/>
          <w:sz w:val="20"/>
          <w:szCs w:val="20"/>
          <w:highlight w:val="green"/>
        </w:rPr>
        <w:t>Office:</w:t>
      </w:r>
      <w:r>
        <w:rPr>
          <w:rFonts w:ascii="Verdana" w:eastAsia="Verdana" w:hAnsi="Verdana" w:cs="Verdana"/>
          <w:sz w:val="20"/>
          <w:szCs w:val="20"/>
          <w:highlight w:val="green"/>
        </w:rPr>
        <w:t xml:space="preserve"> [Please List Your Assigned Office Here]</w:t>
      </w:r>
    </w:p>
    <w:p w14:paraId="226BCE6E" w14:textId="77777777" w:rsidR="001629E6" w:rsidRDefault="00000000">
      <w:pPr>
        <w:rPr>
          <w:rFonts w:ascii="Verdana" w:eastAsia="Verdana" w:hAnsi="Verdana" w:cs="Verdana"/>
          <w:sz w:val="20"/>
          <w:szCs w:val="20"/>
          <w:highlight w:val="green"/>
        </w:rPr>
      </w:pPr>
      <w:r>
        <w:rPr>
          <w:rFonts w:ascii="Verdana" w:eastAsia="Verdana" w:hAnsi="Verdana" w:cs="Verdana"/>
          <w:b/>
          <w:sz w:val="20"/>
          <w:szCs w:val="20"/>
          <w:highlight w:val="green"/>
        </w:rPr>
        <w:t>Office Hours:</w:t>
      </w:r>
      <w:r>
        <w:rPr>
          <w:rFonts w:ascii="Verdana" w:eastAsia="Verdana" w:hAnsi="Verdana" w:cs="Verdana"/>
          <w:sz w:val="20"/>
          <w:szCs w:val="20"/>
          <w:highlight w:val="green"/>
        </w:rPr>
        <w:t xml:space="preserve"> [ALL INSTRUCTORS MUST LIST THREE HOURS PER WEEK]</w:t>
      </w:r>
    </w:p>
    <w:p w14:paraId="1CDB2150" w14:textId="77777777" w:rsidR="001629E6" w:rsidRDefault="00000000">
      <w:pPr>
        <w:rPr>
          <w:rFonts w:ascii="Verdana" w:eastAsia="Verdana" w:hAnsi="Verdana" w:cs="Verdana"/>
          <w:sz w:val="20"/>
          <w:szCs w:val="20"/>
          <w:highlight w:val="green"/>
        </w:rPr>
      </w:pPr>
      <w:r>
        <w:rPr>
          <w:rFonts w:ascii="Verdana" w:eastAsia="Verdana" w:hAnsi="Verdana" w:cs="Verdana"/>
          <w:b/>
          <w:sz w:val="20"/>
          <w:szCs w:val="20"/>
          <w:highlight w:val="green"/>
        </w:rPr>
        <w:t>Telephone:</w:t>
      </w:r>
      <w:r>
        <w:rPr>
          <w:rFonts w:ascii="Verdana" w:eastAsia="Verdana" w:hAnsi="Verdana" w:cs="Verdana"/>
          <w:sz w:val="20"/>
          <w:szCs w:val="20"/>
          <w:highlight w:val="green"/>
        </w:rPr>
        <w:t xml:space="preserve"> XXXXXX</w:t>
      </w:r>
    </w:p>
    <w:p w14:paraId="1D99BB41" w14:textId="77777777" w:rsidR="001629E6" w:rsidRDefault="00000000">
      <w:pPr>
        <w:rPr>
          <w:rFonts w:ascii="Verdana" w:eastAsia="Verdana" w:hAnsi="Verdana" w:cs="Verdana"/>
          <w:sz w:val="20"/>
          <w:szCs w:val="20"/>
        </w:rPr>
      </w:pPr>
      <w:r>
        <w:rPr>
          <w:rFonts w:ascii="Verdana" w:eastAsia="Verdana" w:hAnsi="Verdana" w:cs="Verdana"/>
          <w:b/>
          <w:sz w:val="20"/>
          <w:szCs w:val="20"/>
          <w:highlight w:val="green"/>
        </w:rPr>
        <w:t>E-mail:</w:t>
      </w:r>
      <w:r>
        <w:rPr>
          <w:rFonts w:ascii="Verdana" w:eastAsia="Verdana" w:hAnsi="Verdana" w:cs="Verdana"/>
          <w:sz w:val="20"/>
          <w:szCs w:val="20"/>
          <w:highlight w:val="green"/>
        </w:rPr>
        <w:t xml:space="preserve"> XXXXXXX</w:t>
      </w:r>
    </w:p>
    <w:p w14:paraId="2DB16124" w14:textId="77777777" w:rsidR="001629E6" w:rsidRDefault="001629E6">
      <w:pPr>
        <w:rPr>
          <w:rFonts w:ascii="Verdana" w:eastAsia="Verdana" w:hAnsi="Verdana" w:cs="Verdana"/>
        </w:rPr>
      </w:pPr>
    </w:p>
    <w:p w14:paraId="08E86238" w14:textId="77777777" w:rsidR="001629E6" w:rsidRDefault="00000000">
      <w:pPr>
        <w:pStyle w:val="Heading2"/>
        <w:pBdr>
          <w:bottom w:val="single" w:sz="6" w:space="1" w:color="000000"/>
        </w:pBdr>
      </w:pPr>
      <w:r>
        <w:t>Course Overview and Required Texts</w:t>
      </w:r>
    </w:p>
    <w:p w14:paraId="560CC467" w14:textId="77777777" w:rsidR="001629E6" w:rsidRDefault="001629E6">
      <w:pPr>
        <w:pBdr>
          <w:top w:val="nil"/>
          <w:left w:val="nil"/>
          <w:bottom w:val="nil"/>
          <w:right w:val="nil"/>
          <w:between w:val="nil"/>
        </w:pBdr>
        <w:rPr>
          <w:rFonts w:ascii="Verdana" w:eastAsia="Verdana" w:hAnsi="Verdana" w:cs="Verdana"/>
          <w:b/>
          <w:color w:val="000000"/>
          <w:sz w:val="24"/>
          <w:szCs w:val="24"/>
        </w:rPr>
      </w:pPr>
    </w:p>
    <w:p w14:paraId="42D776E3" w14:textId="77777777" w:rsidR="001629E6" w:rsidRDefault="00000000">
      <w:pPr>
        <w:pStyle w:val="Heading3"/>
      </w:pPr>
      <w:r>
        <w:t>Course Description</w:t>
      </w:r>
    </w:p>
    <w:p w14:paraId="5EF8C9A4"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In this course, you will build on the writing and rhetorical skills developed in Composition I to explore how you can use genre to shape your argument. You will develop a definition of what a genre is, and how it works with audience and purpose to shape the writing around you. You will also learn how following genre conventions (rules) and bending a genre (breaking the conventions) can affect the way your composition is perceived.</w:t>
      </w:r>
    </w:p>
    <w:p w14:paraId="095C76FE"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3B4D9CA8"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You will complete four major assignments to deepen your understanding of genre and rhetoric. First, in the</w:t>
      </w:r>
      <w:r>
        <w:rPr>
          <w:rFonts w:ascii="Verdana" w:eastAsia="Verdana" w:hAnsi="Verdana" w:cs="Verdana"/>
          <w:b/>
          <w:color w:val="ED7B7B"/>
          <w:sz w:val="20"/>
          <w:szCs w:val="20"/>
        </w:rPr>
        <w:t xml:space="preserve"> </w:t>
      </w:r>
      <w:r>
        <w:rPr>
          <w:rFonts w:ascii="Verdana" w:eastAsia="Verdana" w:hAnsi="Verdana" w:cs="Verdana"/>
          <w:b/>
          <w:color w:val="9D2235"/>
          <w:sz w:val="20"/>
          <w:szCs w:val="20"/>
        </w:rPr>
        <w:t>genre analysis assignment</w:t>
      </w:r>
      <w:r>
        <w:rPr>
          <w:rFonts w:ascii="Verdana" w:eastAsia="Verdana" w:hAnsi="Verdana" w:cs="Verdana"/>
          <w:color w:val="000000"/>
          <w:sz w:val="20"/>
          <w:szCs w:val="20"/>
        </w:rPr>
        <w:t xml:space="preserve">, you will compare and analyze how genre remains the same even across different topics. Then, with </w:t>
      </w:r>
      <w:r>
        <w:rPr>
          <w:rFonts w:ascii="Verdana" w:eastAsia="Verdana" w:hAnsi="Verdana" w:cs="Verdana"/>
          <w:b/>
          <w:color w:val="9D2235"/>
          <w:sz w:val="20"/>
          <w:szCs w:val="20"/>
        </w:rPr>
        <w:t>genre writing in context</w:t>
      </w:r>
      <w:r>
        <w:rPr>
          <w:rFonts w:ascii="Verdana" w:eastAsia="Verdana" w:hAnsi="Verdana" w:cs="Verdana"/>
          <w:color w:val="000000"/>
          <w:sz w:val="20"/>
          <w:szCs w:val="20"/>
        </w:rPr>
        <w:t xml:space="preserve">, you will select a genre and define its conventions by discussing several examples and creating your own composition of that genre. You will create your own </w:t>
      </w:r>
      <w:r>
        <w:rPr>
          <w:rFonts w:ascii="Verdana" w:eastAsia="Verdana" w:hAnsi="Verdana" w:cs="Verdana"/>
          <w:b/>
          <w:color w:val="9D2235"/>
          <w:sz w:val="20"/>
          <w:szCs w:val="20"/>
        </w:rPr>
        <w:t>multi-genre advocacy campaign</w:t>
      </w:r>
      <w:r>
        <w:rPr>
          <w:rFonts w:ascii="Verdana" w:eastAsia="Verdana" w:hAnsi="Verdana" w:cs="Verdana"/>
          <w:color w:val="000000"/>
          <w:sz w:val="20"/>
          <w:szCs w:val="20"/>
        </w:rPr>
        <w:t xml:space="preserve"> where you will propose a topic to research and compose for in different genres. </w:t>
      </w:r>
      <w:r>
        <w:rPr>
          <w:rFonts w:ascii="Verdana" w:eastAsia="Verdana" w:hAnsi="Verdana" w:cs="Verdana"/>
          <w:color w:val="000000"/>
          <w:sz w:val="20"/>
          <w:szCs w:val="20"/>
          <w:highlight w:val="cyan"/>
        </w:rPr>
        <w:t xml:space="preserve">Finally, you will curate all of your work – research, notes, drafts, revisions, etc. to create an edited and proofread </w:t>
      </w:r>
      <w:r>
        <w:rPr>
          <w:rFonts w:ascii="Verdana" w:eastAsia="Verdana" w:hAnsi="Verdana" w:cs="Verdana"/>
          <w:b/>
          <w:color w:val="9D2235"/>
          <w:sz w:val="20"/>
          <w:szCs w:val="20"/>
          <w:highlight w:val="cyan"/>
        </w:rPr>
        <w:t>portfolio</w:t>
      </w:r>
      <w:r>
        <w:rPr>
          <w:rFonts w:ascii="Verdana" w:eastAsia="Verdana" w:hAnsi="Verdana" w:cs="Verdana"/>
          <w:color w:val="000000"/>
          <w:sz w:val="20"/>
          <w:szCs w:val="20"/>
          <w:highlight w:val="cyan"/>
        </w:rPr>
        <w:t>.</w:t>
      </w:r>
    </w:p>
    <w:p w14:paraId="2B7F9D38"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59BF2C0F" w14:textId="77777777" w:rsidR="001629E6" w:rsidRDefault="001629E6">
      <w:pPr>
        <w:rPr>
          <w:rFonts w:ascii="Verdana" w:eastAsia="Verdana" w:hAnsi="Verdana" w:cs="Verdana"/>
        </w:rPr>
        <w:sectPr w:rsidR="00162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p>
    <w:p w14:paraId="160A1691" w14:textId="77777777" w:rsidR="001629E6" w:rsidRDefault="00000000">
      <w:pPr>
        <w:pStyle w:val="Heading3"/>
        <w:sectPr w:rsidR="001629E6">
          <w:type w:val="continuous"/>
          <w:pgSz w:w="12240" w:h="15840"/>
          <w:pgMar w:top="1440" w:right="1440" w:bottom="1440" w:left="1440" w:header="720" w:footer="720" w:gutter="0"/>
          <w:pgNumType w:start="1"/>
          <w:cols w:num="2" w:space="720" w:equalWidth="0">
            <w:col w:w="4320" w:space="720"/>
            <w:col w:w="4320" w:space="0"/>
          </w:cols>
        </w:sectPr>
      </w:pPr>
      <w:r>
        <w:t>Course Goals</w:t>
      </w:r>
    </w:p>
    <w:p w14:paraId="1C10675C"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By the end of this course, you will learn to:</w:t>
      </w:r>
    </w:p>
    <w:p w14:paraId="3C59EE1E"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Define what a genre is;</w:t>
      </w:r>
    </w:p>
    <w:p w14:paraId="6110C97E"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Explain how genres, audience, purpose affect each other in composition;</w:t>
      </w:r>
    </w:p>
    <w:p w14:paraId="5C0EC362"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Produce a composition that follows and/or bends the conventions of a genre you choose;</w:t>
      </w:r>
    </w:p>
    <w:p w14:paraId="3D6A73EC"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Justify why certain genres work well given the rhetorical situation; </w:t>
      </w:r>
    </w:p>
    <w:p w14:paraId="37EDFF19"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Create a multi-genre campaign to advocate for a researched issue of your choice; </w:t>
      </w:r>
    </w:p>
    <w:p w14:paraId="40603E2B"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Develop a sense of critical and charitable feedback through peer review; </w:t>
      </w:r>
    </w:p>
    <w:p w14:paraId="473DDA87" w14:textId="77777777" w:rsidR="001629E6" w:rsidRDefault="00000000">
      <w:pPr>
        <w:numPr>
          <w:ilvl w:val="0"/>
          <w:numId w:val="13"/>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Revise your work so that your sentences and paragraphs follow logical punctuation and style; and</w:t>
      </w:r>
    </w:p>
    <w:p w14:paraId="2AF53DE4" w14:textId="77777777" w:rsidR="001629E6" w:rsidRDefault="00000000">
      <w:pPr>
        <w:numPr>
          <w:ilvl w:val="0"/>
          <w:numId w:val="13"/>
        </w:numPr>
        <w:pBdr>
          <w:top w:val="nil"/>
          <w:left w:val="nil"/>
          <w:bottom w:val="nil"/>
          <w:right w:val="nil"/>
          <w:between w:val="nil"/>
        </w:pBdr>
        <w:rPr>
          <w:rFonts w:ascii="Verdana" w:eastAsia="Verdana" w:hAnsi="Verdana" w:cs="Verdana"/>
          <w:i/>
          <w:color w:val="000000"/>
          <w:sz w:val="20"/>
          <w:szCs w:val="20"/>
        </w:rPr>
        <w:sectPr w:rsidR="001629E6">
          <w:type w:val="continuous"/>
          <w:pgSz w:w="12240" w:h="15840"/>
          <w:pgMar w:top="1440" w:right="1440" w:bottom="1440" w:left="1440" w:header="720" w:footer="720" w:gutter="0"/>
          <w:pgNumType w:start="1"/>
          <w:cols w:space="720"/>
        </w:sectPr>
      </w:pPr>
      <w:r>
        <w:rPr>
          <w:rFonts w:ascii="Verdana" w:eastAsia="Verdana" w:hAnsi="Verdana" w:cs="Verdana"/>
          <w:color w:val="000000"/>
          <w:sz w:val="20"/>
          <w:szCs w:val="20"/>
        </w:rPr>
        <w:t>Use a consistent citation style to format the layout of your papers, document in-text citations, and organize references as guided by genre conventions.</w:t>
      </w:r>
    </w:p>
    <w:p w14:paraId="1D542D4C" w14:textId="77777777" w:rsidR="001629E6" w:rsidRDefault="001629E6">
      <w:pPr>
        <w:pBdr>
          <w:top w:val="nil"/>
          <w:left w:val="nil"/>
          <w:bottom w:val="nil"/>
          <w:right w:val="nil"/>
          <w:between w:val="nil"/>
        </w:pBdr>
        <w:rPr>
          <w:rFonts w:ascii="Verdana" w:eastAsia="Verdana" w:hAnsi="Verdana" w:cs="Verdana"/>
          <w:i/>
          <w:color w:val="9D2235"/>
          <w:sz w:val="20"/>
          <w:szCs w:val="20"/>
        </w:rPr>
      </w:pPr>
    </w:p>
    <w:p w14:paraId="415A6B71" w14:textId="77777777" w:rsidR="001629E6" w:rsidRDefault="00000000">
      <w:pPr>
        <w:rPr>
          <w:rFonts w:ascii="Verdana" w:eastAsia="Verdana" w:hAnsi="Verdana" w:cs="Verdana"/>
          <w:i/>
          <w:color w:val="9D2235"/>
          <w:sz w:val="24"/>
          <w:szCs w:val="24"/>
        </w:rPr>
      </w:pPr>
      <w:r>
        <w:br w:type="page"/>
      </w:r>
    </w:p>
    <w:p w14:paraId="44D895AF" w14:textId="77777777" w:rsidR="001629E6" w:rsidRDefault="00000000">
      <w:pPr>
        <w:pStyle w:val="Heading3"/>
      </w:pPr>
      <w:r>
        <w:lastRenderedPageBreak/>
        <w:t>Centering Diverse Perspectives</w:t>
      </w:r>
    </w:p>
    <w:p w14:paraId="43F326ED"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In this course, we’re going to open ourselves up to new ways of seeing the world and its people. Each unit will open up with a reading that we will use as an example for the skill that we will practice (summarizing, analyzing, synthesizing, and proposing/advocating). We want to encourage you to think outside of your normal approach to problems, issues, and culture, and to help us all understand the value that diversity and diverse perspectives bring to our work and lives. </w:t>
      </w:r>
    </w:p>
    <w:p w14:paraId="62292F75" w14:textId="77777777" w:rsidR="001629E6" w:rsidRDefault="001629E6">
      <w:pPr>
        <w:pBdr>
          <w:top w:val="nil"/>
          <w:left w:val="nil"/>
          <w:bottom w:val="nil"/>
          <w:right w:val="nil"/>
          <w:between w:val="nil"/>
        </w:pBdr>
        <w:rPr>
          <w:rFonts w:ascii="Verdana" w:eastAsia="Verdana" w:hAnsi="Verdana" w:cs="Verdana"/>
          <w:b/>
          <w:color w:val="9D2235"/>
          <w:sz w:val="24"/>
          <w:szCs w:val="24"/>
        </w:rPr>
      </w:pPr>
    </w:p>
    <w:p w14:paraId="610E81C8" w14:textId="77777777" w:rsidR="001629E6" w:rsidRDefault="001629E6">
      <w:pPr>
        <w:pBdr>
          <w:top w:val="nil"/>
          <w:left w:val="nil"/>
          <w:bottom w:val="nil"/>
          <w:right w:val="nil"/>
          <w:between w:val="nil"/>
        </w:pBdr>
        <w:rPr>
          <w:rFonts w:ascii="Verdana" w:eastAsia="Verdana" w:hAnsi="Verdana" w:cs="Verdana"/>
          <w:b/>
          <w:color w:val="9D2235"/>
          <w:sz w:val="24"/>
          <w:szCs w:val="24"/>
        </w:rPr>
      </w:pPr>
    </w:p>
    <w:p w14:paraId="0495AD2D" w14:textId="77777777" w:rsidR="001629E6" w:rsidRDefault="00000000">
      <w:pPr>
        <w:pStyle w:val="Heading3"/>
        <w:sectPr w:rsidR="001629E6">
          <w:type w:val="continuous"/>
          <w:pgSz w:w="12240" w:h="15840"/>
          <w:pgMar w:top="1440" w:right="1440" w:bottom="1440" w:left="1440" w:header="720" w:footer="720" w:gutter="0"/>
          <w:pgNumType w:start="1"/>
          <w:cols w:space="720"/>
        </w:sectPr>
      </w:pPr>
      <w:r>
        <w:t>Course Textbooks</w:t>
      </w:r>
    </w:p>
    <w:p w14:paraId="7D2150D0" w14:textId="77777777" w:rsidR="001629E6" w:rsidRDefault="00000000">
      <w:pPr>
        <w:rPr>
          <w:rFonts w:ascii="Verdana" w:eastAsia="Verdana" w:hAnsi="Verdana" w:cs="Verdana"/>
          <w:i/>
          <w:sz w:val="20"/>
          <w:szCs w:val="20"/>
        </w:rPr>
      </w:pPr>
      <w:r>
        <w:rPr>
          <w:rFonts w:ascii="Verdana" w:eastAsia="Verdana" w:hAnsi="Verdana" w:cs="Verdana"/>
          <w:i/>
          <w:sz w:val="20"/>
          <w:szCs w:val="20"/>
        </w:rPr>
        <w:t xml:space="preserve">The Bedford Book of Genres </w:t>
      </w:r>
    </w:p>
    <w:p w14:paraId="022647FB" w14:textId="77777777" w:rsidR="001629E6" w:rsidRDefault="00000000">
      <w:pPr>
        <w:rPr>
          <w:rFonts w:ascii="Verdana" w:eastAsia="Verdana" w:hAnsi="Verdana" w:cs="Verdana"/>
          <w:b/>
          <w:i/>
          <w:sz w:val="20"/>
          <w:szCs w:val="20"/>
        </w:rPr>
      </w:pPr>
      <w:r>
        <w:rPr>
          <w:rFonts w:ascii="Verdana" w:eastAsia="Verdana" w:hAnsi="Verdana" w:cs="Verdana"/>
          <w:b/>
          <w:color w:val="0070C0"/>
          <w:sz w:val="20"/>
          <w:szCs w:val="20"/>
        </w:rPr>
        <w:t>ISBN: 039365580</w:t>
      </w:r>
    </w:p>
    <w:p w14:paraId="11A42AF3" w14:textId="77777777" w:rsidR="001629E6" w:rsidRDefault="00000000">
      <w:pPr>
        <w:rPr>
          <w:rFonts w:ascii="Verdana" w:eastAsia="Verdana" w:hAnsi="Verdana" w:cs="Verdana"/>
          <w:i/>
          <w:sz w:val="20"/>
          <w:szCs w:val="20"/>
        </w:rPr>
      </w:pPr>
      <w:r>
        <w:rPr>
          <w:rFonts w:ascii="Verdana" w:eastAsia="Verdana" w:hAnsi="Verdana" w:cs="Verdana"/>
          <w:i/>
          <w:sz w:val="20"/>
          <w:szCs w:val="20"/>
        </w:rPr>
        <w:t xml:space="preserve">The Well-Crafted Sentence </w:t>
      </w:r>
    </w:p>
    <w:p w14:paraId="621059AF" w14:textId="77777777" w:rsidR="001629E6" w:rsidRDefault="00000000">
      <w:pPr>
        <w:rPr>
          <w:rFonts w:ascii="Verdana" w:eastAsia="Verdana" w:hAnsi="Verdana" w:cs="Verdana"/>
          <w:b/>
          <w:color w:val="0070C0"/>
          <w:sz w:val="20"/>
          <w:szCs w:val="20"/>
        </w:rPr>
        <w:sectPr w:rsidR="001629E6">
          <w:type w:val="continuous"/>
          <w:pgSz w:w="12240" w:h="15840"/>
          <w:pgMar w:top="1440" w:right="1440" w:bottom="1440" w:left="1440" w:header="720" w:footer="720" w:gutter="0"/>
          <w:pgNumType w:start="1"/>
          <w:cols w:num="2" w:space="720" w:equalWidth="0">
            <w:col w:w="4320" w:space="720"/>
            <w:col w:w="4320" w:space="0"/>
          </w:cols>
        </w:sectPr>
      </w:pPr>
      <w:r>
        <w:rPr>
          <w:rFonts w:ascii="Verdana" w:eastAsia="Verdana" w:hAnsi="Verdana" w:cs="Verdana"/>
          <w:b/>
          <w:color w:val="0070C0"/>
          <w:sz w:val="20"/>
          <w:szCs w:val="20"/>
        </w:rPr>
        <w:t>ISBN: 0393329801</w:t>
      </w:r>
    </w:p>
    <w:p w14:paraId="284D8244" w14:textId="77777777" w:rsidR="001629E6" w:rsidRDefault="001629E6">
      <w:pPr>
        <w:pBdr>
          <w:top w:val="nil"/>
          <w:left w:val="nil"/>
          <w:bottom w:val="nil"/>
          <w:right w:val="nil"/>
          <w:between w:val="nil"/>
        </w:pBdr>
        <w:rPr>
          <w:rFonts w:ascii="Verdana" w:eastAsia="Verdana" w:hAnsi="Verdana" w:cs="Verdana"/>
          <w:b/>
          <w:i/>
          <w:color w:val="9D2235"/>
          <w:sz w:val="20"/>
          <w:szCs w:val="20"/>
        </w:rPr>
      </w:pPr>
    </w:p>
    <w:p w14:paraId="408B2F90" w14:textId="77777777" w:rsidR="001629E6" w:rsidRDefault="00000000">
      <w:pPr>
        <w:rPr>
          <w:rFonts w:ascii="Verdana" w:eastAsia="Verdana" w:hAnsi="Verdana" w:cs="Verdana"/>
          <w:sz w:val="20"/>
          <w:szCs w:val="20"/>
        </w:rPr>
      </w:pPr>
      <w:r>
        <w:rPr>
          <w:noProof/>
        </w:rPr>
        <w:drawing>
          <wp:anchor distT="0" distB="0" distL="114300" distR="114300" simplePos="0" relativeHeight="251658240" behindDoc="0" locked="0" layoutInCell="1" hidden="0" allowOverlap="1" wp14:anchorId="75726362" wp14:editId="405B945F">
            <wp:simplePos x="0" y="0"/>
            <wp:positionH relativeFrom="column">
              <wp:posOffset>-246</wp:posOffset>
            </wp:positionH>
            <wp:positionV relativeFrom="paragraph">
              <wp:posOffset>0</wp:posOffset>
            </wp:positionV>
            <wp:extent cx="1001395" cy="1240155"/>
            <wp:effectExtent l="0" t="0" r="0" b="0"/>
            <wp:wrapSquare wrapText="bothSides" distT="0" distB="0" distL="114300" distR="114300"/>
            <wp:docPr id="17" name="image1.jpg" descr="An image of the cover of the Bedford Book of Genres"/>
            <wp:cNvGraphicFramePr/>
            <a:graphic xmlns:a="http://schemas.openxmlformats.org/drawingml/2006/main">
              <a:graphicData uri="http://schemas.openxmlformats.org/drawingml/2006/picture">
                <pic:pic xmlns:pic="http://schemas.openxmlformats.org/drawingml/2006/picture">
                  <pic:nvPicPr>
                    <pic:cNvPr id="0" name="image1.jpg" descr="An image of the cover of the Bedford Book of Genres"/>
                    <pic:cNvPicPr preferRelativeResize="0"/>
                  </pic:nvPicPr>
                  <pic:blipFill>
                    <a:blip r:embed="rId14"/>
                    <a:srcRect/>
                    <a:stretch>
                      <a:fillRect/>
                    </a:stretch>
                  </pic:blipFill>
                  <pic:spPr>
                    <a:xfrm>
                      <a:off x="0" y="0"/>
                      <a:ext cx="1001395" cy="124015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457DE66" wp14:editId="09FBB963">
            <wp:simplePos x="0" y="0"/>
            <wp:positionH relativeFrom="column">
              <wp:posOffset>3200711</wp:posOffset>
            </wp:positionH>
            <wp:positionV relativeFrom="paragraph">
              <wp:posOffset>0</wp:posOffset>
            </wp:positionV>
            <wp:extent cx="873125" cy="1296035"/>
            <wp:effectExtent l="0" t="0" r="0" b="0"/>
            <wp:wrapSquare wrapText="bothSides" distT="0" distB="0" distL="114300" distR="114300"/>
            <wp:docPr id="16" name="image3.jpg" descr="An image of the cover of The Well-Crafted Sentence"/>
            <wp:cNvGraphicFramePr/>
            <a:graphic xmlns:a="http://schemas.openxmlformats.org/drawingml/2006/main">
              <a:graphicData uri="http://schemas.openxmlformats.org/drawingml/2006/picture">
                <pic:pic xmlns:pic="http://schemas.openxmlformats.org/drawingml/2006/picture">
                  <pic:nvPicPr>
                    <pic:cNvPr id="0" name="image3.jpg" descr="An image of the cover of The Well-Crafted Sentence"/>
                    <pic:cNvPicPr preferRelativeResize="0"/>
                  </pic:nvPicPr>
                  <pic:blipFill>
                    <a:blip r:embed="rId15"/>
                    <a:srcRect/>
                    <a:stretch>
                      <a:fillRect/>
                    </a:stretch>
                  </pic:blipFill>
                  <pic:spPr>
                    <a:xfrm>
                      <a:off x="0" y="0"/>
                      <a:ext cx="873125" cy="1296035"/>
                    </a:xfrm>
                    <a:prstGeom prst="rect">
                      <a:avLst/>
                    </a:prstGeom>
                    <a:ln/>
                  </pic:spPr>
                </pic:pic>
              </a:graphicData>
            </a:graphic>
          </wp:anchor>
        </w:drawing>
      </w:r>
    </w:p>
    <w:p w14:paraId="36AC7E61" w14:textId="77777777" w:rsidR="001629E6" w:rsidRDefault="001629E6">
      <w:pPr>
        <w:rPr>
          <w:rFonts w:ascii="Verdana" w:eastAsia="Verdana" w:hAnsi="Verdana" w:cs="Verdana"/>
          <w:sz w:val="20"/>
          <w:szCs w:val="20"/>
        </w:rPr>
      </w:pPr>
    </w:p>
    <w:p w14:paraId="12792BA1" w14:textId="77777777" w:rsidR="001629E6" w:rsidRDefault="001629E6">
      <w:pPr>
        <w:rPr>
          <w:rFonts w:ascii="Verdana" w:eastAsia="Verdana" w:hAnsi="Verdana" w:cs="Verdana"/>
          <w:sz w:val="20"/>
          <w:szCs w:val="20"/>
        </w:rPr>
      </w:pPr>
    </w:p>
    <w:p w14:paraId="4D8B718A" w14:textId="77777777" w:rsidR="001629E6" w:rsidRDefault="001629E6">
      <w:pPr>
        <w:rPr>
          <w:rFonts w:ascii="Verdana" w:eastAsia="Verdana" w:hAnsi="Verdana" w:cs="Verdana"/>
          <w:sz w:val="20"/>
          <w:szCs w:val="20"/>
        </w:rPr>
      </w:pPr>
    </w:p>
    <w:p w14:paraId="798FA1DB" w14:textId="77777777" w:rsidR="001629E6" w:rsidRDefault="001629E6">
      <w:pPr>
        <w:rPr>
          <w:rFonts w:ascii="Verdana" w:eastAsia="Verdana" w:hAnsi="Verdana" w:cs="Verdana"/>
          <w:sz w:val="20"/>
          <w:szCs w:val="20"/>
        </w:rPr>
      </w:pPr>
    </w:p>
    <w:p w14:paraId="16414FE3" w14:textId="77777777" w:rsidR="001629E6" w:rsidRDefault="001629E6">
      <w:pPr>
        <w:rPr>
          <w:rFonts w:ascii="Verdana" w:eastAsia="Verdana" w:hAnsi="Verdana" w:cs="Verdana"/>
          <w:sz w:val="20"/>
          <w:szCs w:val="20"/>
        </w:rPr>
      </w:pPr>
    </w:p>
    <w:p w14:paraId="62A27EB8"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0EE44F15"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67BAA43B"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7E3B4FD6"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Both are available as inclusive access textbooks via </w:t>
      </w:r>
      <w:proofErr w:type="spellStart"/>
      <w:r>
        <w:rPr>
          <w:rFonts w:ascii="Verdana" w:eastAsia="Verdana" w:hAnsi="Verdana" w:cs="Verdana"/>
          <w:color w:val="000000"/>
          <w:sz w:val="20"/>
          <w:szCs w:val="20"/>
        </w:rPr>
        <w:t>BlackBoard</w:t>
      </w:r>
      <w:proofErr w:type="spellEnd"/>
      <w:r>
        <w:rPr>
          <w:rFonts w:ascii="Verdana" w:eastAsia="Verdana" w:hAnsi="Verdana" w:cs="Verdana"/>
          <w:color w:val="000000"/>
          <w:sz w:val="20"/>
          <w:szCs w:val="20"/>
        </w:rPr>
        <w:t xml:space="preserve">. If you do not want inclusive access, please remember to “opt out’. </w:t>
      </w:r>
    </w:p>
    <w:p w14:paraId="4472ADDE" w14:textId="77777777" w:rsidR="001629E6" w:rsidRDefault="001629E6">
      <w:pPr>
        <w:pBdr>
          <w:top w:val="nil"/>
          <w:left w:val="nil"/>
          <w:bottom w:val="nil"/>
          <w:right w:val="nil"/>
          <w:between w:val="nil"/>
        </w:pBdr>
        <w:rPr>
          <w:rFonts w:ascii="Verdana" w:eastAsia="Verdana" w:hAnsi="Verdana" w:cs="Verdana"/>
          <w:b/>
          <w:color w:val="9D2235"/>
        </w:rPr>
      </w:pPr>
    </w:p>
    <w:p w14:paraId="7E84F17D" w14:textId="77777777" w:rsidR="001629E6" w:rsidRDefault="001629E6">
      <w:pPr>
        <w:pBdr>
          <w:top w:val="nil"/>
          <w:left w:val="nil"/>
          <w:bottom w:val="nil"/>
          <w:right w:val="nil"/>
          <w:between w:val="nil"/>
        </w:pBdr>
        <w:rPr>
          <w:rFonts w:ascii="Verdana" w:eastAsia="Verdana" w:hAnsi="Verdana" w:cs="Verdana"/>
          <w:b/>
          <w:color w:val="9D2235"/>
        </w:rPr>
      </w:pPr>
    </w:p>
    <w:p w14:paraId="4D31526D" w14:textId="77777777" w:rsidR="001629E6" w:rsidRDefault="00000000">
      <w:pPr>
        <w:pStyle w:val="Heading3"/>
        <w:rPr>
          <w:i/>
          <w:sz w:val="22"/>
          <w:szCs w:val="22"/>
        </w:rPr>
      </w:pPr>
      <w:r>
        <w:t>Assignments</w:t>
      </w:r>
    </w:p>
    <w:p w14:paraId="78340FE9"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 xml:space="preserve">Major Assignment 1: Genre Analysis </w:t>
      </w:r>
    </w:p>
    <w:p w14:paraId="00536891"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 xml:space="preserve">Major Assignment 2: Genre Writing in Context </w:t>
      </w:r>
    </w:p>
    <w:p w14:paraId="1ADF2D2A"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Major Assignment 3: Group Multi-Genre Advocacy Group Project</w:t>
      </w:r>
    </w:p>
    <w:p w14:paraId="7ED4575B"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 xml:space="preserve">Major Assignment 4: Portfolio </w:t>
      </w:r>
    </w:p>
    <w:p w14:paraId="33284801" w14:textId="77777777" w:rsidR="001629E6" w:rsidRDefault="00000000">
      <w:pPr>
        <w:pBdr>
          <w:top w:val="nil"/>
          <w:left w:val="nil"/>
          <w:bottom w:val="nil"/>
          <w:right w:val="nil"/>
          <w:between w:val="nil"/>
        </w:pBdr>
        <w:tabs>
          <w:tab w:val="left" w:pos="7200"/>
        </w:tabs>
        <w:rPr>
          <w:rFonts w:ascii="Verdana" w:eastAsia="Verdana" w:hAnsi="Verdana" w:cs="Verdana"/>
          <w:color w:val="000000"/>
          <w:sz w:val="20"/>
          <w:szCs w:val="20"/>
        </w:rPr>
      </w:pPr>
      <w:r>
        <w:rPr>
          <w:rFonts w:ascii="Verdana" w:eastAsia="Verdana" w:hAnsi="Verdana" w:cs="Verdana"/>
          <w:color w:val="000000"/>
          <w:sz w:val="20"/>
          <w:szCs w:val="20"/>
        </w:rPr>
        <w:t>Weekly Writing Assignments</w:t>
      </w:r>
    </w:p>
    <w:p w14:paraId="2B5F1147" w14:textId="77777777" w:rsidR="001629E6" w:rsidRDefault="001629E6">
      <w:pPr>
        <w:pBdr>
          <w:top w:val="nil"/>
          <w:left w:val="nil"/>
          <w:bottom w:val="nil"/>
          <w:right w:val="nil"/>
          <w:between w:val="nil"/>
        </w:pBdr>
        <w:rPr>
          <w:rFonts w:ascii="Verdana" w:eastAsia="Verdana" w:hAnsi="Verdana" w:cs="Verdana"/>
          <w:b/>
          <w:color w:val="000000"/>
          <w:sz w:val="20"/>
          <w:szCs w:val="20"/>
        </w:rPr>
      </w:pPr>
    </w:p>
    <w:p w14:paraId="79268C22"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56DAEF28" w14:textId="77777777" w:rsidR="001629E6" w:rsidRDefault="00000000">
      <w:pPr>
        <w:pStyle w:val="Heading3"/>
        <w:sectPr w:rsidR="001629E6">
          <w:type w:val="continuous"/>
          <w:pgSz w:w="12240" w:h="15840"/>
          <w:pgMar w:top="1440" w:right="1440" w:bottom="1440" w:left="1440" w:header="720" w:footer="720" w:gutter="0"/>
          <w:pgNumType w:start="1"/>
          <w:cols w:space="720"/>
        </w:sectPr>
      </w:pPr>
      <w:r>
        <w:t>Course Grading Scale</w:t>
      </w:r>
    </w:p>
    <w:p w14:paraId="2815C6A5" w14:textId="77777777" w:rsidR="001629E6" w:rsidRDefault="00000000">
      <w:pPr>
        <w:rPr>
          <w:rFonts w:ascii="Verdana" w:eastAsia="Verdana" w:hAnsi="Verdana" w:cs="Verdana"/>
          <w:sz w:val="20"/>
          <w:szCs w:val="20"/>
        </w:rPr>
        <w:sectPr w:rsidR="001629E6">
          <w:type w:val="continuous"/>
          <w:pgSz w:w="12240" w:h="15840"/>
          <w:pgMar w:top="1440" w:right="1440" w:bottom="1440" w:left="1440" w:header="720" w:footer="720" w:gutter="0"/>
          <w:pgNumType w:start="1"/>
          <w:cols w:num="2" w:space="720" w:equalWidth="0">
            <w:col w:w="4320" w:space="720"/>
            <w:col w:w="4320" w:space="0"/>
          </w:cols>
        </w:sectPr>
      </w:pPr>
      <w:r>
        <w:rPr>
          <w:rFonts w:ascii="Verdana" w:eastAsia="Verdana" w:hAnsi="Verdana" w:cs="Verdana"/>
          <w:sz w:val="20"/>
          <w:szCs w:val="20"/>
        </w:rPr>
        <w:t>See Grading Contract</w:t>
      </w:r>
    </w:p>
    <w:p w14:paraId="66727E1B" w14:textId="77777777" w:rsidR="001629E6" w:rsidRDefault="00000000">
      <w:pPr>
        <w:rPr>
          <w:rFonts w:ascii="Verdana" w:eastAsia="Verdana" w:hAnsi="Verdana" w:cs="Verdana"/>
          <w:b/>
          <w:sz w:val="28"/>
          <w:szCs w:val="28"/>
        </w:rPr>
      </w:pPr>
      <w:r>
        <w:br w:type="page"/>
      </w:r>
    </w:p>
    <w:p w14:paraId="515CCDAA" w14:textId="77777777" w:rsidR="001629E6" w:rsidRDefault="00000000">
      <w:pPr>
        <w:pStyle w:val="Heading2"/>
        <w:sectPr w:rsidR="001629E6">
          <w:footerReference w:type="default" r:id="rId16"/>
          <w:type w:val="continuous"/>
          <w:pgSz w:w="12240" w:h="15840"/>
          <w:pgMar w:top="1440" w:right="1440" w:bottom="1440" w:left="1440" w:header="720" w:footer="720" w:gutter="0"/>
          <w:pgNumType w:start="3"/>
          <w:cols w:space="720"/>
        </w:sectPr>
      </w:pPr>
      <w:r>
        <w:lastRenderedPageBreak/>
        <w:t>Course Policies</w:t>
      </w:r>
    </w:p>
    <w:p w14:paraId="704AD643" w14:textId="77777777" w:rsidR="001629E6" w:rsidRDefault="001629E6">
      <w:pPr>
        <w:pBdr>
          <w:top w:val="single" w:sz="4" w:space="1" w:color="000000"/>
          <w:left w:val="nil"/>
          <w:bottom w:val="nil"/>
          <w:right w:val="nil"/>
          <w:between w:val="nil"/>
        </w:pBdr>
        <w:rPr>
          <w:rFonts w:ascii="Verdana" w:eastAsia="Verdana" w:hAnsi="Verdana" w:cs="Verdana"/>
          <w:b/>
          <w:color w:val="000000"/>
          <w:sz w:val="24"/>
          <w:szCs w:val="24"/>
        </w:rPr>
      </w:pPr>
    </w:p>
    <w:p w14:paraId="020AAA93" w14:textId="77777777" w:rsidR="001629E6" w:rsidRDefault="00000000">
      <w:pPr>
        <w:pStyle w:val="Heading3"/>
      </w:pPr>
      <w:r>
        <w:t>Disabilities</w:t>
      </w:r>
    </w:p>
    <w:p w14:paraId="6E3E81F9"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w:t>
      </w:r>
      <w:hyperlink r:id="rId17">
        <w:r>
          <w:rPr>
            <w:rFonts w:ascii="Verdana" w:eastAsia="Verdana" w:hAnsi="Verdana" w:cs="Verdana"/>
            <w:sz w:val="20"/>
            <w:szCs w:val="20"/>
          </w:rPr>
          <w:t>http://cea.uark.edu</w:t>
        </w:r>
      </w:hyperlink>
      <w:r>
        <w:rPr>
          <w:rFonts w:ascii="Verdana" w:eastAsia="Verdana" w:hAnsi="Verdana" w:cs="Verdana"/>
          <w:sz w:val="20"/>
          <w:szCs w:val="20"/>
        </w:rPr>
        <w:t xml:space="preserve"> for more information on registration procedures).</w:t>
      </w:r>
    </w:p>
    <w:p w14:paraId="6F0D0C9E" w14:textId="77777777" w:rsidR="001629E6" w:rsidRDefault="001629E6">
      <w:pPr>
        <w:rPr>
          <w:rFonts w:ascii="Verdana" w:eastAsia="Verdana" w:hAnsi="Verdana" w:cs="Verdana"/>
          <w:sz w:val="20"/>
          <w:szCs w:val="20"/>
        </w:rPr>
      </w:pPr>
    </w:p>
    <w:p w14:paraId="62A9EE2D"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2C231A07" w14:textId="77777777" w:rsidR="001629E6" w:rsidRDefault="00000000">
      <w:pPr>
        <w:pStyle w:val="Heading3"/>
      </w:pPr>
      <w:r>
        <w:t>Discrimination and Sexual Harassment</w:t>
      </w:r>
    </w:p>
    <w:p w14:paraId="59AA44AD" w14:textId="77777777" w:rsidR="001629E6" w:rsidRDefault="00000000">
      <w:pPr>
        <w:widowControl w:val="0"/>
        <w:rPr>
          <w:rFonts w:ascii="Verdana" w:eastAsia="Verdana" w:hAnsi="Verdana" w:cs="Verdana"/>
        </w:rPr>
      </w:pPr>
      <w:r>
        <w:rPr>
          <w:rFonts w:ascii="Verdana" w:eastAsia="Verdana" w:hAnsi="Verdana" w:cs="Verdana"/>
          <w:sz w:val="20"/>
          <w:szCs w:val="20"/>
        </w:rPr>
        <w:t>Anyone experiencing discrimination and/or sexual harassment while at the university may report it to a complaint officer appointed by the Chancellor. The complaint officer will discuss any situation or event that the complainant considers discriminatory or constitutive of sexual harassment. Reports may be made by the person experiencing the harassment or by a third party, such as a witness to the harassment or someone who is told of the harassment. For more information and to report allegations of discrimination and/or sexual harassment, contact the Office of Equal Opportunity and Compliance, 346 N. West Avenue (West Avenue Annex), 479-575-4019 (voice) or 479-575-3646 (</w:t>
      </w:r>
      <w:proofErr w:type="spellStart"/>
      <w:r>
        <w:rPr>
          <w:rFonts w:ascii="Verdana" w:eastAsia="Verdana" w:hAnsi="Verdana" w:cs="Verdana"/>
          <w:sz w:val="20"/>
          <w:szCs w:val="20"/>
        </w:rPr>
        <w:t>tdd</w:t>
      </w:r>
      <w:proofErr w:type="spellEnd"/>
      <w:r>
        <w:rPr>
          <w:rFonts w:ascii="Verdana" w:eastAsia="Verdana" w:hAnsi="Verdana" w:cs="Verdana"/>
          <w:sz w:val="20"/>
          <w:szCs w:val="20"/>
        </w:rPr>
        <w:t>).</w:t>
      </w:r>
    </w:p>
    <w:p w14:paraId="74197B49" w14:textId="77777777" w:rsidR="001629E6" w:rsidRDefault="001629E6">
      <w:pPr>
        <w:widowControl w:val="0"/>
        <w:rPr>
          <w:rFonts w:ascii="Verdana" w:eastAsia="Verdana" w:hAnsi="Verdana" w:cs="Verdana"/>
        </w:rPr>
      </w:pPr>
    </w:p>
    <w:p w14:paraId="109B8294" w14:textId="77777777" w:rsidR="001629E6" w:rsidRDefault="001629E6">
      <w:pPr>
        <w:widowControl w:val="0"/>
        <w:rPr>
          <w:rFonts w:ascii="Verdana" w:eastAsia="Verdana" w:hAnsi="Verdana" w:cs="Verdana"/>
        </w:rPr>
      </w:pPr>
    </w:p>
    <w:p w14:paraId="38ED2056" w14:textId="77777777" w:rsidR="001629E6" w:rsidRDefault="00000000">
      <w:pPr>
        <w:pStyle w:val="Heading3"/>
      </w:pPr>
      <w:r>
        <w:t>Course Recording Policy</w:t>
      </w:r>
    </w:p>
    <w:p w14:paraId="7BFE6266"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Tape-recording and/or any other form of electronic capturing of lectures is expressly forbidden. Transcripts of lectures will be made available on Blackboard or through the ECHO 360 system. Be aware that this is a legal matter involving intellectual property rights as described below:</w:t>
      </w:r>
    </w:p>
    <w:p w14:paraId="6911D71E" w14:textId="77777777" w:rsidR="001629E6" w:rsidRDefault="001629E6">
      <w:pPr>
        <w:pBdr>
          <w:top w:val="nil"/>
          <w:left w:val="nil"/>
          <w:bottom w:val="nil"/>
          <w:right w:val="nil"/>
          <w:between w:val="nil"/>
        </w:pBdr>
        <w:rPr>
          <w:rFonts w:ascii="Verdana" w:eastAsia="Verdana" w:hAnsi="Verdana" w:cs="Verdana"/>
          <w:color w:val="000000"/>
          <w:sz w:val="20"/>
          <w:szCs w:val="20"/>
        </w:rPr>
      </w:pPr>
    </w:p>
    <w:p w14:paraId="6C7681AC" w14:textId="77777777" w:rsidR="001629E6" w:rsidRDefault="0000000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 xml:space="preserve">State common law and federal copyright law protect my syllabus and lectures. They are my own original expression and I record my lectures while I deliver them in order to secure protection. Whereas you are authorized to take notes in class thereby creating derivative work from my lecture, the authorization extends only to making one set of notes for your own personal use and no other use. </w:t>
      </w:r>
      <w:r>
        <w:rPr>
          <w:rFonts w:ascii="Verdana" w:eastAsia="Verdana" w:hAnsi="Verdana" w:cs="Verdana"/>
          <w:b/>
          <w:color w:val="000000"/>
          <w:sz w:val="20"/>
          <w:szCs w:val="20"/>
        </w:rPr>
        <w:t>You are not authorized to record my lectures, to provide your notes to anyone else or to make any commercial use of them without expressed, prior permission from me.</w:t>
      </w:r>
    </w:p>
    <w:p w14:paraId="19599348" w14:textId="77777777" w:rsidR="001629E6" w:rsidRDefault="001629E6">
      <w:pPr>
        <w:pBdr>
          <w:top w:val="nil"/>
          <w:left w:val="nil"/>
          <w:bottom w:val="nil"/>
          <w:right w:val="nil"/>
          <w:between w:val="nil"/>
        </w:pBdr>
        <w:ind w:left="1440"/>
        <w:rPr>
          <w:rFonts w:ascii="Verdana" w:eastAsia="Verdana" w:hAnsi="Verdana" w:cs="Verdana"/>
          <w:color w:val="000000"/>
          <w:sz w:val="20"/>
          <w:szCs w:val="20"/>
        </w:rPr>
      </w:pPr>
    </w:p>
    <w:p w14:paraId="1C73E4EF" w14:textId="77777777" w:rsidR="001629E6" w:rsidRDefault="00000000">
      <w:pPr>
        <w:pBdr>
          <w:top w:val="nil"/>
          <w:left w:val="nil"/>
          <w:bottom w:val="nil"/>
          <w:right w:val="nil"/>
          <w:between w:val="nil"/>
        </w:pBdr>
        <w:ind w:left="720"/>
        <w:rPr>
          <w:rFonts w:ascii="Verdana" w:eastAsia="Verdana" w:hAnsi="Verdana" w:cs="Verdana"/>
          <w:color w:val="000000"/>
          <w:sz w:val="20"/>
          <w:szCs w:val="20"/>
        </w:rPr>
      </w:pPr>
      <w:r>
        <w:rPr>
          <w:rFonts w:ascii="Verdana" w:eastAsia="Verdana" w:hAnsi="Verdana" w:cs="Verdana"/>
          <w:color w:val="000000"/>
          <w:sz w:val="20"/>
          <w:szCs w:val="20"/>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w:t>
      </w:r>
    </w:p>
    <w:p w14:paraId="25226C02" w14:textId="77777777" w:rsidR="001629E6" w:rsidRDefault="001629E6">
      <w:pPr>
        <w:pBdr>
          <w:top w:val="nil"/>
          <w:left w:val="nil"/>
          <w:bottom w:val="nil"/>
          <w:right w:val="nil"/>
          <w:between w:val="nil"/>
        </w:pBdr>
        <w:ind w:left="1440"/>
        <w:rPr>
          <w:rFonts w:ascii="Verdana" w:eastAsia="Verdana" w:hAnsi="Verdana" w:cs="Verdana"/>
          <w:color w:val="000000"/>
        </w:rPr>
      </w:pPr>
    </w:p>
    <w:p w14:paraId="349651A2" w14:textId="77777777" w:rsidR="001629E6" w:rsidRDefault="001629E6">
      <w:pPr>
        <w:pBdr>
          <w:top w:val="nil"/>
          <w:left w:val="nil"/>
          <w:bottom w:val="nil"/>
          <w:right w:val="nil"/>
          <w:between w:val="nil"/>
        </w:pBdr>
        <w:ind w:left="1440"/>
        <w:rPr>
          <w:rFonts w:ascii="Verdana" w:eastAsia="Verdana" w:hAnsi="Verdana" w:cs="Verdana"/>
          <w:color w:val="000000"/>
        </w:rPr>
      </w:pPr>
    </w:p>
    <w:p w14:paraId="05C68394" w14:textId="77777777" w:rsidR="001629E6" w:rsidRDefault="00000000">
      <w:pPr>
        <w:rPr>
          <w:rFonts w:ascii="Verdana" w:eastAsia="Verdana" w:hAnsi="Verdana" w:cs="Verdana"/>
          <w:b/>
          <w:color w:val="9D2235"/>
          <w:sz w:val="24"/>
          <w:szCs w:val="24"/>
        </w:rPr>
      </w:pPr>
      <w:r>
        <w:br w:type="page"/>
      </w:r>
    </w:p>
    <w:p w14:paraId="2BB2826F" w14:textId="77777777" w:rsidR="001629E6" w:rsidRDefault="00000000">
      <w:pPr>
        <w:pStyle w:val="Heading3"/>
      </w:pPr>
      <w:r>
        <w:lastRenderedPageBreak/>
        <w:t>Academic Integrity</w:t>
      </w:r>
    </w:p>
    <w:p w14:paraId="7A42A29B" w14:textId="77777777" w:rsidR="001629E6" w:rsidRDefault="00000000">
      <w:pPr>
        <w:widowControl w:val="0"/>
        <w:rPr>
          <w:rFonts w:ascii="Verdana" w:eastAsia="Verdana" w:hAnsi="Verdana" w:cs="Verdana"/>
          <w:sz w:val="20"/>
          <w:szCs w:val="20"/>
        </w:rPr>
      </w:pPr>
      <w:r>
        <w:rPr>
          <w:rFonts w:ascii="Verdana" w:eastAsia="Verdana" w:hAnsi="Verdana" w:cs="Verdana"/>
          <w:sz w:val="20"/>
          <w:szCs w:val="20"/>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possible only when intellectual honesty and individual integrity prevail. Each University of Arkansas student is required to be familiar with, and abide by, the University’s ‘Academic Integrity Policy,’ which may be found at &lt;&lt;https://honesty.uark.edu/policy/index.php&gt;&gt; Students with questions about how these policies apply to a particular course or assignment should immediately contact their instructor.”</w:t>
      </w:r>
    </w:p>
    <w:p w14:paraId="6964FCAE" w14:textId="77777777" w:rsidR="001629E6" w:rsidRDefault="00000000">
      <w:pPr>
        <w:widowControl w:val="0"/>
        <w:ind w:left="2160"/>
        <w:jc w:val="right"/>
        <w:rPr>
          <w:rFonts w:ascii="Verdana" w:eastAsia="Verdana" w:hAnsi="Verdana" w:cs="Verdana"/>
          <w:sz w:val="20"/>
          <w:szCs w:val="20"/>
        </w:rPr>
      </w:pPr>
      <w:r>
        <w:rPr>
          <w:rFonts w:ascii="Verdana" w:eastAsia="Verdana" w:hAnsi="Verdana" w:cs="Verdana"/>
          <w:sz w:val="20"/>
          <w:szCs w:val="20"/>
        </w:rPr>
        <w:t>— Office of the Provost and Vice-Chancellor for Academic Affairs</w:t>
      </w:r>
    </w:p>
    <w:p w14:paraId="623EA076" w14:textId="77777777" w:rsidR="001629E6" w:rsidRDefault="001629E6">
      <w:pPr>
        <w:widowControl w:val="0"/>
        <w:ind w:left="2160"/>
        <w:jc w:val="right"/>
        <w:rPr>
          <w:rFonts w:ascii="Verdana" w:eastAsia="Verdana" w:hAnsi="Verdana" w:cs="Verdana"/>
          <w:sz w:val="20"/>
          <w:szCs w:val="20"/>
        </w:rPr>
      </w:pPr>
    </w:p>
    <w:p w14:paraId="179EB55F" w14:textId="77777777" w:rsidR="001629E6" w:rsidRDefault="00000000">
      <w:pPr>
        <w:pStyle w:val="Heading4"/>
        <w:rPr>
          <w:b/>
        </w:rPr>
      </w:pPr>
      <w:r>
        <w:t xml:space="preserve">Policy Regarding Reusing Classwork </w:t>
      </w:r>
    </w:p>
    <w:p w14:paraId="3EA0C392" w14:textId="77777777" w:rsidR="001629E6" w:rsidRDefault="00000000">
      <w:pPr>
        <w:widowControl w:val="0"/>
        <w:ind w:right="-180"/>
        <w:rPr>
          <w:rFonts w:ascii="Verdana" w:eastAsia="Verdana" w:hAnsi="Verdana" w:cs="Verdana"/>
          <w:sz w:val="20"/>
          <w:szCs w:val="20"/>
        </w:rPr>
      </w:pPr>
      <w:r>
        <w:rPr>
          <w:rFonts w:ascii="Verdana" w:eastAsia="Verdana" w:hAnsi="Verdana" w:cs="Verdana"/>
          <w:sz w:val="20"/>
          <w:szCs w:val="20"/>
        </w:rPr>
        <w:t>The University defines plagiarism as “offering as one’s own work, the words, ideas, or arguments of another person or using the work of another without appropriate attribution by quotation, reference, or footnote.” In addition, submitting work you have turned in to fulfill requirements for another course may still constitute plagiarism. Please obtain your instructor’s permission before turning in previously submitted work. Refer to the sanction rubric &lt;&lt;http://honesty.uark.edu/sanction-rubric/&gt;&gt; for a list of specific violations covered by the University’s Academic Integrity Policy.</w:t>
      </w:r>
    </w:p>
    <w:p w14:paraId="387B8B83" w14:textId="77777777" w:rsidR="001629E6" w:rsidRDefault="001629E6">
      <w:pPr>
        <w:rPr>
          <w:rFonts w:ascii="Verdana" w:eastAsia="Verdana" w:hAnsi="Verdana" w:cs="Verdana"/>
        </w:rPr>
      </w:pPr>
    </w:p>
    <w:p w14:paraId="76A3E166"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highlight w:val="green"/>
        </w:rPr>
        <w:t>[You will need to modify the following policies (Attendance, Classroom Disruption, Inclement Weather, and Emergency Procedures) if you are teaching remotely. You will also need to add a Communication/Office Hours &amp; Feedback Policy. See the Course Guide for samples.]</w:t>
      </w:r>
    </w:p>
    <w:p w14:paraId="080B0AD5"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2AAB3BC3"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06206C07" w14:textId="77777777" w:rsidR="001629E6" w:rsidRDefault="00000000">
      <w:pPr>
        <w:pStyle w:val="Heading3"/>
      </w:pPr>
      <w:r>
        <w:t>Absence Policy</w:t>
      </w:r>
    </w:p>
    <w:p w14:paraId="24DD0743" w14:textId="77777777" w:rsidR="001629E6" w:rsidRDefault="00000000">
      <w:pPr>
        <w:rPr>
          <w:rFonts w:ascii="Verdana" w:eastAsia="Verdana" w:hAnsi="Verdana" w:cs="Verdana"/>
          <w:sz w:val="20"/>
          <w:szCs w:val="20"/>
        </w:rPr>
      </w:pPr>
      <w:r>
        <w:rPr>
          <w:rFonts w:ascii="Verdana" w:eastAsia="Verdana" w:hAnsi="Verdana" w:cs="Verdana"/>
          <w:sz w:val="20"/>
          <w:szCs w:val="20"/>
        </w:rPr>
        <w:t>Absences that are recognized by university policy as excusable do not count towards your final absence total, so long as you inform your instructor of the absence and reason for the absence within a week. Students who will be missing class due to university events should provide a schedule of all planned absences at the start of the semester when possible. All other missed class meetings will count as an absence when tabulating your final grade. The following are considered excusable by the University of Arkansas’s official policy:</w:t>
      </w:r>
    </w:p>
    <w:p w14:paraId="4E6C4A17"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Illness of the student</w:t>
      </w:r>
    </w:p>
    <w:p w14:paraId="2B632967"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proofErr w:type="gramStart"/>
      <w:r>
        <w:rPr>
          <w:rFonts w:ascii="Verdana" w:eastAsia="Verdana" w:hAnsi="Verdana" w:cs="Verdana"/>
          <w:color w:val="000000"/>
          <w:sz w:val="20"/>
          <w:szCs w:val="20"/>
        </w:rPr>
        <w:t>Serious</w:t>
      </w:r>
      <w:proofErr w:type="gramEnd"/>
      <w:r>
        <w:rPr>
          <w:rFonts w:ascii="Verdana" w:eastAsia="Verdana" w:hAnsi="Verdana" w:cs="Verdana"/>
          <w:color w:val="000000"/>
          <w:sz w:val="20"/>
          <w:szCs w:val="20"/>
        </w:rPr>
        <w:t xml:space="preserve"> illness or death of a member of the student’s immediate family or other family crisis</w:t>
      </w:r>
    </w:p>
    <w:p w14:paraId="16380E1E"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University-sponsored activities for which the students’ attendance is require by virtue of scholarship or leadership/participation responsibilities</w:t>
      </w:r>
    </w:p>
    <w:p w14:paraId="7F824320"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Religious observations as defined by the Students’ Religious Observances policy included below.</w:t>
      </w:r>
    </w:p>
    <w:p w14:paraId="4356259A"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Jury duty or subpoena for court appearance</w:t>
      </w:r>
    </w:p>
    <w:p w14:paraId="5AED4BE7" w14:textId="77777777" w:rsidR="001629E6" w:rsidRDefault="00000000">
      <w:pPr>
        <w:numPr>
          <w:ilvl w:val="0"/>
          <w:numId w:val="19"/>
        </w:num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Military duty</w:t>
      </w:r>
    </w:p>
    <w:p w14:paraId="5C85B748" w14:textId="77777777" w:rsidR="001629E6" w:rsidRDefault="001629E6">
      <w:pPr>
        <w:pBdr>
          <w:top w:val="nil"/>
          <w:left w:val="nil"/>
          <w:bottom w:val="nil"/>
          <w:right w:val="nil"/>
          <w:between w:val="nil"/>
        </w:pBdr>
        <w:ind w:left="720"/>
        <w:rPr>
          <w:rFonts w:ascii="Verdana" w:eastAsia="Verdana" w:hAnsi="Verdana" w:cs="Verdana"/>
          <w:color w:val="000000"/>
          <w:sz w:val="20"/>
          <w:szCs w:val="20"/>
        </w:rPr>
      </w:pPr>
    </w:p>
    <w:p w14:paraId="10D5213F" w14:textId="77777777" w:rsidR="001629E6" w:rsidRDefault="00000000">
      <w:pPr>
        <w:pStyle w:val="Heading4"/>
      </w:pPr>
      <w:r>
        <w:t xml:space="preserve">Students’ Religious Observances Policy </w:t>
      </w:r>
    </w:p>
    <w:p w14:paraId="5B692A6D"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“Although Christian religious holidays are reflected to some extent in the academic calendar of the university, holidays of other religious groups are not. When members of other religions seek to be excused from class for religious reasons, they are expected to provide their instructors with a schedule of religious holidays that they intend to observe, in writing, before the completion of the first week of classes. The Schedule of Classes should inform students of the university calendar of events, including class meeting and final examination dates, so that before they </w:t>
      </w:r>
      <w:proofErr w:type="gramStart"/>
      <w:r>
        <w:rPr>
          <w:rFonts w:ascii="Verdana" w:eastAsia="Verdana" w:hAnsi="Verdana" w:cs="Verdana"/>
          <w:sz w:val="20"/>
          <w:szCs w:val="20"/>
        </w:rPr>
        <w:t>enroll</w:t>
      </w:r>
      <w:proofErr w:type="gramEnd"/>
      <w:r>
        <w:rPr>
          <w:rFonts w:ascii="Verdana" w:eastAsia="Verdana" w:hAnsi="Verdana" w:cs="Verdana"/>
          <w:sz w:val="20"/>
          <w:szCs w:val="20"/>
        </w:rPr>
        <w:t xml:space="preserve"> they can take into account their calendar of religious observances. Scheduling should be done with recognition of religious observances where </w:t>
      </w:r>
      <w:r>
        <w:rPr>
          <w:rFonts w:ascii="Verdana" w:eastAsia="Verdana" w:hAnsi="Verdana" w:cs="Verdana"/>
          <w:sz w:val="20"/>
          <w:szCs w:val="20"/>
        </w:rPr>
        <w:lastRenderedPageBreak/>
        <w:t>possible. However, faculty members are expected to allow students to make up work scheduled for dates during which the student’s religious observances are scheduled, to the extent possible.” (University of Arkansas Faculty Handbook, Section 2)</w:t>
      </w:r>
    </w:p>
    <w:p w14:paraId="6C8D8ECE" w14:textId="77777777" w:rsidR="001629E6" w:rsidRDefault="001629E6">
      <w:pPr>
        <w:rPr>
          <w:rFonts w:ascii="Verdana" w:eastAsia="Verdana" w:hAnsi="Verdana" w:cs="Verdana"/>
          <w:sz w:val="20"/>
          <w:szCs w:val="20"/>
        </w:rPr>
      </w:pPr>
    </w:p>
    <w:p w14:paraId="0DAC74AB" w14:textId="77777777" w:rsidR="001629E6" w:rsidRDefault="001629E6">
      <w:pPr>
        <w:rPr>
          <w:rFonts w:ascii="Verdana" w:eastAsia="Verdana" w:hAnsi="Verdana" w:cs="Verdana"/>
          <w:sz w:val="20"/>
          <w:szCs w:val="20"/>
        </w:rPr>
      </w:pPr>
    </w:p>
    <w:p w14:paraId="2C04731A" w14:textId="77777777" w:rsidR="001629E6" w:rsidRDefault="00000000">
      <w:pPr>
        <w:pStyle w:val="Heading3"/>
        <w:sectPr w:rsidR="001629E6">
          <w:footerReference w:type="default" r:id="rId18"/>
          <w:type w:val="continuous"/>
          <w:pgSz w:w="12240" w:h="15840"/>
          <w:pgMar w:top="1440" w:right="1440" w:bottom="1440" w:left="1440" w:header="720" w:footer="720" w:gutter="0"/>
          <w:cols w:space="720"/>
        </w:sectPr>
      </w:pPr>
      <w:r>
        <w:rPr>
          <w:highlight w:val="green"/>
        </w:rPr>
        <w:t>[Classroom Disruption: Modifications Needed for Remote Learning]</w:t>
      </w:r>
    </w:p>
    <w:p w14:paraId="41C08203" w14:textId="77777777" w:rsidR="001629E6" w:rsidRDefault="00000000">
      <w:pPr>
        <w:rPr>
          <w:rFonts w:ascii="Verdana" w:eastAsia="Verdana" w:hAnsi="Verdana" w:cs="Verdana"/>
          <w:color w:val="000000"/>
          <w:sz w:val="20"/>
          <w:szCs w:val="20"/>
          <w:highlight w:val="white"/>
        </w:rPr>
        <w:sectPr w:rsidR="001629E6">
          <w:type w:val="continuous"/>
          <w:pgSz w:w="12240" w:h="15840"/>
          <w:pgMar w:top="1440" w:right="1440" w:bottom="1440" w:left="1440" w:header="720" w:footer="720" w:gutter="0"/>
          <w:pgNumType w:start="1"/>
          <w:cols w:space="720"/>
        </w:sectPr>
      </w:pPr>
      <w:r>
        <w:rPr>
          <w:rFonts w:ascii="Verdana" w:eastAsia="Verdana" w:hAnsi="Verdana" w:cs="Verdana"/>
          <w:color w:val="000000"/>
          <w:sz w:val="20"/>
          <w:szCs w:val="20"/>
          <w:highlight w:val="white"/>
        </w:rPr>
        <w:t xml:space="preserve">Class discussions are interactive and diverse opinions will be shared; please be thoughtful in sharing your perspectives and responses with one another. Abusive language directed towards others will not be tolerated in </w:t>
      </w:r>
    </w:p>
    <w:p w14:paraId="11489791" w14:textId="77777777" w:rsidR="001629E6" w:rsidRDefault="00000000">
      <w:pPr>
        <w:rPr>
          <w:rFonts w:ascii="Verdana" w:eastAsia="Verdana" w:hAnsi="Verdana" w:cs="Verdana"/>
          <w:color w:val="000000"/>
          <w:sz w:val="20"/>
          <w:szCs w:val="20"/>
        </w:rPr>
      </w:pPr>
      <w:r>
        <w:rPr>
          <w:rFonts w:ascii="Verdana" w:eastAsia="Verdana" w:hAnsi="Verdana" w:cs="Verdana"/>
          <w:color w:val="000000"/>
          <w:sz w:val="20"/>
          <w:szCs w:val="20"/>
          <w:highlight w:val="white"/>
        </w:rPr>
        <w:t>the classroom. Other behaviors that can be disruptive are chatting and whispering during class, the use of electronic equipment, reading the paper during class, preparing to leave before class is over, and consistently arriving late to class. Please keep these disruptions to a minimum. Inappropriate behavior in the classroom may result in a request to leave the class and/or a referral to the Office of Academic Integrity and Student Conduct.</w:t>
      </w:r>
    </w:p>
    <w:p w14:paraId="28EB4D6D"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66060777" w14:textId="77777777" w:rsidR="001629E6" w:rsidRDefault="001629E6">
      <w:pPr>
        <w:pBdr>
          <w:top w:val="nil"/>
          <w:left w:val="nil"/>
          <w:bottom w:val="nil"/>
          <w:right w:val="nil"/>
          <w:between w:val="nil"/>
        </w:pBdr>
        <w:rPr>
          <w:rFonts w:ascii="Verdana" w:eastAsia="Verdana" w:hAnsi="Verdana" w:cs="Verdana"/>
          <w:b/>
          <w:color w:val="9D2235"/>
          <w:sz w:val="20"/>
          <w:szCs w:val="20"/>
        </w:rPr>
      </w:pPr>
    </w:p>
    <w:p w14:paraId="10595B44" w14:textId="77777777" w:rsidR="001629E6" w:rsidRDefault="00000000">
      <w:pPr>
        <w:pStyle w:val="Heading3"/>
      </w:pPr>
      <w:r>
        <w:rPr>
          <w:highlight w:val="green"/>
        </w:rPr>
        <w:t>[Inclement Weather: Modifications Needed for Remote Learning]</w:t>
      </w:r>
    </w:p>
    <w:p w14:paraId="4F0EFCEB" w14:textId="77777777" w:rsidR="001629E6" w:rsidRDefault="00000000">
      <w:pPr>
        <w:rPr>
          <w:rFonts w:ascii="Verdana" w:eastAsia="Verdana" w:hAnsi="Verdana" w:cs="Verdana"/>
          <w:sz w:val="20"/>
          <w:szCs w:val="20"/>
        </w:rPr>
      </w:pPr>
      <w:r>
        <w:rPr>
          <w:rFonts w:ascii="Verdana" w:eastAsia="Verdana" w:hAnsi="Verdana" w:cs="Verdana"/>
          <w:sz w:val="20"/>
          <w:szCs w:val="20"/>
        </w:rPr>
        <w:t>When the university is closed, all classes are also cancelled. If a weather delay affects university operations, then class will be cancelled if it is scheduled before the university resumes operations.</w:t>
      </w:r>
    </w:p>
    <w:p w14:paraId="0D09AC93" w14:textId="77777777" w:rsidR="001629E6" w:rsidRDefault="001629E6">
      <w:pPr>
        <w:rPr>
          <w:rFonts w:ascii="Verdana" w:eastAsia="Verdana" w:hAnsi="Verdana" w:cs="Verdana"/>
          <w:sz w:val="20"/>
          <w:szCs w:val="20"/>
        </w:rPr>
      </w:pPr>
    </w:p>
    <w:p w14:paraId="472E37C7" w14:textId="77777777" w:rsidR="001629E6" w:rsidRDefault="001629E6">
      <w:pPr>
        <w:pBdr>
          <w:top w:val="nil"/>
          <w:left w:val="nil"/>
          <w:bottom w:val="nil"/>
          <w:right w:val="nil"/>
          <w:between w:val="nil"/>
        </w:pBdr>
        <w:rPr>
          <w:rFonts w:ascii="Verdana" w:eastAsia="Verdana" w:hAnsi="Verdana" w:cs="Verdana"/>
          <w:b/>
          <w:color w:val="9D2235"/>
          <w:sz w:val="20"/>
          <w:szCs w:val="20"/>
        </w:rPr>
        <w:sectPr w:rsidR="001629E6">
          <w:type w:val="continuous"/>
          <w:pgSz w:w="12240" w:h="15840"/>
          <w:pgMar w:top="1440" w:right="1440" w:bottom="1440" w:left="1440" w:header="720" w:footer="720" w:gutter="0"/>
          <w:pgNumType w:start="1"/>
          <w:cols w:space="720"/>
        </w:sectPr>
      </w:pPr>
    </w:p>
    <w:p w14:paraId="531EA5DB" w14:textId="77777777" w:rsidR="001629E6" w:rsidRDefault="00000000">
      <w:pPr>
        <w:pStyle w:val="Heading3"/>
        <w:rPr>
          <w:sz w:val="20"/>
          <w:szCs w:val="20"/>
        </w:rPr>
      </w:pPr>
      <w:r>
        <w:rPr>
          <w:highlight w:val="green"/>
        </w:rPr>
        <w:t>[Emergency Procedures</w:t>
      </w:r>
      <w:r>
        <w:rPr>
          <w:sz w:val="20"/>
          <w:szCs w:val="20"/>
          <w:highlight w:val="green"/>
        </w:rPr>
        <w:t>]</w:t>
      </w:r>
    </w:p>
    <w:p w14:paraId="59CDB738"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Many types of emergencies can occur on campus, so it is crucial that we be prepared to respond appropriately in the event of severe weather, armed assailants, or fire alarms. In keeping with the detailed instructions found at </w:t>
      </w:r>
      <w:r>
        <w:rPr>
          <w:rFonts w:ascii="Verdana" w:eastAsia="Verdana" w:hAnsi="Verdana" w:cs="Verdana"/>
          <w:b/>
          <w:sz w:val="20"/>
          <w:szCs w:val="20"/>
          <w:u w:val="single"/>
        </w:rPr>
        <w:t>emergency.uark.edu</w:t>
      </w:r>
      <w:r>
        <w:rPr>
          <w:rFonts w:ascii="Verdana" w:eastAsia="Verdana" w:hAnsi="Verdana" w:cs="Verdana"/>
          <w:sz w:val="20"/>
          <w:szCs w:val="20"/>
        </w:rPr>
        <w:t>, if a weather emergency occurs during our class:</w:t>
      </w:r>
    </w:p>
    <w:p w14:paraId="43FAD86E"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sz w:val="20"/>
          <w:szCs w:val="20"/>
        </w:rPr>
        <w:t>Always follow the directions of the instructor or emergency personnel.</w:t>
      </w:r>
    </w:p>
    <w:p w14:paraId="094DBBD2"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sz w:val="20"/>
          <w:szCs w:val="20"/>
        </w:rPr>
        <w:t>If told to evacuate, do so immediately.</w:t>
      </w:r>
    </w:p>
    <w:p w14:paraId="062B2230"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sz w:val="20"/>
          <w:szCs w:val="20"/>
        </w:rPr>
        <w:t>If told to shelter-in-place, find a room, in the center of the building with no windows, on the lower level of the building.</w:t>
      </w:r>
    </w:p>
    <w:p w14:paraId="3FCB3612"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sz w:val="20"/>
          <w:szCs w:val="20"/>
        </w:rPr>
        <w:t>If you cannot get to the lowest floor, pick a hallway in the center of the building.</w:t>
      </w:r>
    </w:p>
    <w:p w14:paraId="71E637F0" w14:textId="77777777" w:rsidR="001629E6" w:rsidRDefault="001629E6">
      <w:pPr>
        <w:rPr>
          <w:rFonts w:ascii="Verdana" w:eastAsia="Verdana" w:hAnsi="Verdana" w:cs="Verdana"/>
          <w:sz w:val="20"/>
          <w:szCs w:val="20"/>
        </w:rPr>
      </w:pPr>
    </w:p>
    <w:p w14:paraId="27FCE581" w14:textId="77777777" w:rsidR="001629E6" w:rsidRDefault="00000000">
      <w:pPr>
        <w:rPr>
          <w:rFonts w:ascii="Verdana" w:eastAsia="Verdana" w:hAnsi="Verdana" w:cs="Verdana"/>
          <w:sz w:val="20"/>
          <w:szCs w:val="20"/>
        </w:rPr>
      </w:pPr>
      <w:r>
        <w:rPr>
          <w:rFonts w:ascii="Verdana" w:eastAsia="Verdana" w:hAnsi="Verdana" w:cs="Verdana"/>
          <w:sz w:val="20"/>
          <w:szCs w:val="20"/>
        </w:rPr>
        <w:t>In the event of an armed assailant or physical attack (CADD):</w:t>
      </w:r>
    </w:p>
    <w:p w14:paraId="2BFD4E52"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b/>
          <w:sz w:val="20"/>
          <w:szCs w:val="20"/>
        </w:rPr>
        <w:t>C</w:t>
      </w:r>
      <w:r>
        <w:rPr>
          <w:rFonts w:ascii="Verdana" w:eastAsia="Verdana" w:hAnsi="Verdana" w:cs="Verdana"/>
          <w:sz w:val="20"/>
          <w:szCs w:val="20"/>
        </w:rPr>
        <w:t>ALL—9-1-1</w:t>
      </w:r>
    </w:p>
    <w:p w14:paraId="2FB26C11"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b/>
          <w:sz w:val="20"/>
          <w:szCs w:val="20"/>
        </w:rPr>
        <w:t>A</w:t>
      </w:r>
      <w:r>
        <w:rPr>
          <w:rFonts w:ascii="Verdana" w:eastAsia="Verdana" w:hAnsi="Verdana" w:cs="Verdana"/>
          <w:sz w:val="20"/>
          <w:szCs w:val="20"/>
        </w:rPr>
        <w:t>VOID—If possible, self-evacuate to a safe area outside of the building.</w:t>
      </w:r>
    </w:p>
    <w:p w14:paraId="6AE89E91"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ENY—Barricade doors with desks, chairs, bookcases or similar objects. Move to a place inside the room where you are not visible. Turn off the lights and remain quiet until police arrive.</w:t>
      </w:r>
    </w:p>
    <w:p w14:paraId="79180B12" w14:textId="77777777" w:rsidR="001629E6" w:rsidRDefault="00000000">
      <w:pPr>
        <w:numPr>
          <w:ilvl w:val="0"/>
          <w:numId w:val="12"/>
        </w:numPr>
        <w:ind w:left="720" w:hanging="360"/>
        <w:rPr>
          <w:rFonts w:ascii="Verdana" w:eastAsia="Verdana" w:hAnsi="Verdana" w:cs="Verdana"/>
          <w:sz w:val="20"/>
          <w:szCs w:val="20"/>
        </w:rPr>
      </w:pPr>
      <w:r>
        <w:rPr>
          <w:rFonts w:ascii="Verdana" w:eastAsia="Verdana" w:hAnsi="Verdana" w:cs="Verdana"/>
          <w:b/>
          <w:sz w:val="20"/>
          <w:szCs w:val="20"/>
        </w:rPr>
        <w:t>D</w:t>
      </w:r>
      <w:r>
        <w:rPr>
          <w:rFonts w:ascii="Verdana" w:eastAsia="Verdana" w:hAnsi="Verdana" w:cs="Verdana"/>
          <w:sz w:val="20"/>
          <w:szCs w:val="20"/>
        </w:rPr>
        <w:t>EFEND- Use chairs, desks, cell phones or whatever is immediately available to distract</w:t>
      </w:r>
    </w:p>
    <w:p w14:paraId="2A6DAF0C" w14:textId="77777777" w:rsidR="001629E6" w:rsidRDefault="001629E6">
      <w:pPr>
        <w:rPr>
          <w:rFonts w:ascii="Verdana" w:eastAsia="Verdana" w:hAnsi="Verdana" w:cs="Verdana"/>
          <w:sz w:val="20"/>
          <w:szCs w:val="20"/>
        </w:rPr>
      </w:pPr>
    </w:p>
    <w:p w14:paraId="4CE11C6D" w14:textId="77777777" w:rsidR="001629E6" w:rsidRDefault="001629E6">
      <w:pPr>
        <w:rPr>
          <w:rFonts w:ascii="Verdana" w:eastAsia="Verdana" w:hAnsi="Verdana" w:cs="Verdana"/>
          <w:sz w:val="20"/>
          <w:szCs w:val="20"/>
        </w:rPr>
      </w:pPr>
    </w:p>
    <w:p w14:paraId="730C5CDC" w14:textId="77777777" w:rsidR="001629E6" w:rsidRDefault="00000000">
      <w:pPr>
        <w:pStyle w:val="Heading3"/>
        <w:sectPr w:rsidR="001629E6">
          <w:type w:val="continuous"/>
          <w:pgSz w:w="12240" w:h="15840"/>
          <w:pgMar w:top="1440" w:right="1440" w:bottom="1440" w:left="1440" w:header="720" w:footer="720" w:gutter="0"/>
          <w:pgNumType w:start="1"/>
          <w:cols w:space="720"/>
        </w:sectPr>
      </w:pPr>
      <w:r>
        <w:rPr>
          <w:highlight w:val="green"/>
        </w:rPr>
        <w:t>[Insert Communications Policy: Consult Course Guide]</w:t>
      </w:r>
    </w:p>
    <w:p w14:paraId="3C5346E7" w14:textId="77777777" w:rsidR="001629E6" w:rsidRDefault="001629E6">
      <w:pPr>
        <w:rPr>
          <w:rFonts w:ascii="Verdana" w:eastAsia="Verdana" w:hAnsi="Verdana" w:cs="Verdana"/>
        </w:rPr>
      </w:pPr>
    </w:p>
    <w:p w14:paraId="61D3E3CF" w14:textId="77777777" w:rsidR="001629E6" w:rsidRDefault="001629E6">
      <w:pPr>
        <w:rPr>
          <w:rFonts w:ascii="Verdana" w:eastAsia="Verdana" w:hAnsi="Verdana" w:cs="Verdana"/>
          <w:b/>
          <w:color w:val="9D2235"/>
          <w:sz w:val="20"/>
          <w:szCs w:val="20"/>
          <w:highlight w:val="green"/>
        </w:rPr>
      </w:pPr>
    </w:p>
    <w:p w14:paraId="18D75883" w14:textId="77777777" w:rsidR="001629E6" w:rsidRDefault="00000000">
      <w:pPr>
        <w:pStyle w:val="Heading3"/>
        <w:sectPr w:rsidR="001629E6">
          <w:type w:val="continuous"/>
          <w:pgSz w:w="12240" w:h="15840"/>
          <w:pgMar w:top="1440" w:right="1440" w:bottom="1440" w:left="1440" w:header="720" w:footer="720" w:gutter="0"/>
          <w:pgNumType w:start="1"/>
          <w:cols w:space="720"/>
        </w:sectPr>
      </w:pPr>
      <w:r>
        <w:rPr>
          <w:highlight w:val="green"/>
        </w:rPr>
        <w:t>[Feedback Policy: Consult Course Guide]</w:t>
      </w:r>
    </w:p>
    <w:p w14:paraId="186B6B0A" w14:textId="77777777" w:rsidR="001629E6" w:rsidRDefault="001629E6">
      <w:pPr>
        <w:rPr>
          <w:rFonts w:ascii="Verdana" w:eastAsia="Verdana" w:hAnsi="Verdana" w:cs="Verdana"/>
        </w:rPr>
      </w:pPr>
    </w:p>
    <w:p w14:paraId="6BF6231D" w14:textId="77777777" w:rsidR="001629E6" w:rsidRDefault="00000000">
      <w:pPr>
        <w:rPr>
          <w:rFonts w:ascii="Verdana" w:eastAsia="Verdana" w:hAnsi="Verdana" w:cs="Verdana"/>
          <w:b/>
          <w:sz w:val="28"/>
          <w:szCs w:val="28"/>
        </w:rPr>
      </w:pPr>
      <w:r>
        <w:br w:type="page"/>
      </w:r>
    </w:p>
    <w:p w14:paraId="5CAE107C" w14:textId="77777777" w:rsidR="001629E6" w:rsidRDefault="00000000">
      <w:pPr>
        <w:pStyle w:val="Heading2"/>
        <w:pBdr>
          <w:bottom w:val="single" w:sz="6" w:space="1" w:color="000000"/>
        </w:pBdr>
      </w:pPr>
      <w:r>
        <w:lastRenderedPageBreak/>
        <w:t>Your Well-Being</w:t>
      </w:r>
    </w:p>
    <w:p w14:paraId="1CBB561E" w14:textId="77777777" w:rsidR="001629E6" w:rsidRDefault="001629E6">
      <w:pPr>
        <w:pBdr>
          <w:top w:val="nil"/>
          <w:left w:val="nil"/>
          <w:bottom w:val="nil"/>
          <w:right w:val="nil"/>
          <w:between w:val="nil"/>
        </w:pBdr>
        <w:shd w:val="clear" w:color="auto" w:fill="FFFFFF"/>
        <w:rPr>
          <w:rFonts w:ascii="Garamond" w:eastAsia="Garamond" w:hAnsi="Garamond" w:cs="Garamond"/>
          <w:color w:val="000000"/>
          <w:sz w:val="24"/>
          <w:szCs w:val="24"/>
        </w:rPr>
      </w:pPr>
    </w:p>
    <w:p w14:paraId="59E3740B" w14:textId="77777777" w:rsidR="001629E6" w:rsidRDefault="0000000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 xml:space="preserve">I respect the fullness of your lives and responsibilities outside of this class. If you experience something that impedes your ability to learn in this class, I invite you to discuss this with me. You absolutely </w:t>
      </w:r>
      <w:r>
        <w:rPr>
          <w:rFonts w:ascii="Verdana" w:eastAsia="Verdana" w:hAnsi="Verdana" w:cs="Verdana"/>
          <w:b/>
          <w:color w:val="000000"/>
          <w:sz w:val="20"/>
          <w:szCs w:val="20"/>
        </w:rPr>
        <w:t>do not</w:t>
      </w:r>
      <w:r>
        <w:rPr>
          <w:rFonts w:ascii="Verdana" w:eastAsia="Verdana" w:hAnsi="Verdana" w:cs="Verdana"/>
          <w:b/>
          <w:i/>
          <w:color w:val="000000"/>
          <w:sz w:val="20"/>
          <w:szCs w:val="20"/>
        </w:rPr>
        <w:t xml:space="preserve"> </w:t>
      </w:r>
      <w:r>
        <w:rPr>
          <w:rFonts w:ascii="Verdana" w:eastAsia="Verdana" w:hAnsi="Verdana" w:cs="Verdana"/>
          <w:color w:val="000000"/>
          <w:sz w:val="20"/>
          <w:szCs w:val="20"/>
        </w:rPr>
        <w:t xml:space="preserve">have to disclose the details of your circumstances, but you are welcome to approach me so we might locate resources or other guidance for you. </w:t>
      </w:r>
    </w:p>
    <w:p w14:paraId="05E7BE37" w14:textId="77777777" w:rsidR="001629E6" w:rsidRDefault="001629E6">
      <w:pPr>
        <w:pBdr>
          <w:top w:val="nil"/>
          <w:left w:val="nil"/>
          <w:bottom w:val="nil"/>
          <w:right w:val="nil"/>
          <w:between w:val="nil"/>
        </w:pBdr>
        <w:shd w:val="clear" w:color="auto" w:fill="FFFFFF"/>
        <w:rPr>
          <w:rFonts w:ascii="Verdana" w:eastAsia="Verdana" w:hAnsi="Verdana" w:cs="Verdana"/>
          <w:color w:val="000000"/>
          <w:sz w:val="20"/>
          <w:szCs w:val="20"/>
        </w:rPr>
      </w:pPr>
    </w:p>
    <w:p w14:paraId="2678ECE5" w14:textId="77777777" w:rsidR="001629E6" w:rsidRDefault="00000000">
      <w:pPr>
        <w:pBdr>
          <w:top w:val="nil"/>
          <w:left w:val="nil"/>
          <w:bottom w:val="nil"/>
          <w:right w:val="nil"/>
          <w:between w:val="nil"/>
        </w:pBdr>
        <w:shd w:val="clear" w:color="auto" w:fill="FFFFFF"/>
        <w:rPr>
          <w:rFonts w:ascii="Verdana" w:eastAsia="Verdana" w:hAnsi="Verdana" w:cs="Verdana"/>
          <w:color w:val="000000"/>
          <w:sz w:val="20"/>
          <w:szCs w:val="20"/>
        </w:rPr>
      </w:pPr>
      <w:r>
        <w:rPr>
          <w:rFonts w:ascii="Verdana" w:eastAsia="Verdana" w:hAnsi="Verdana" w:cs="Verdana"/>
          <w:color w:val="000000"/>
          <w:sz w:val="20"/>
          <w:szCs w:val="20"/>
        </w:rPr>
        <w:t>Here is a list of campus resources that you might find useful in your time here:</w:t>
      </w:r>
    </w:p>
    <w:p w14:paraId="0824C76A" w14:textId="77777777" w:rsidR="001629E6" w:rsidRDefault="001629E6">
      <w:pPr>
        <w:pBdr>
          <w:top w:val="nil"/>
          <w:left w:val="nil"/>
          <w:bottom w:val="nil"/>
          <w:right w:val="nil"/>
          <w:between w:val="nil"/>
        </w:pBdr>
        <w:rPr>
          <w:rFonts w:ascii="Verdana" w:eastAsia="Verdana" w:hAnsi="Verdana" w:cs="Verdana"/>
          <w:b/>
          <w:color w:val="000000"/>
          <w:sz w:val="20"/>
          <w:szCs w:val="20"/>
        </w:rPr>
      </w:pPr>
    </w:p>
    <w:tbl>
      <w:tblPr>
        <w:tblStyle w:val="a"/>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1629E6" w14:paraId="761756D8" w14:textId="77777777" w:rsidTr="00162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602E628"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Jane B. Gearhart Full Circle Food Pantry</w:t>
            </w:r>
          </w:p>
          <w:p w14:paraId="38444C4C"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324 Stadium Drive | WAHR C204 | Bud Walton Hall</w:t>
            </w:r>
          </w:p>
          <w:p w14:paraId="2F2FC931"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M 11am-3pm, W 3pm-5pm, Th 10am-2pm | 479-575-7693</w:t>
            </w:r>
          </w:p>
          <w:p w14:paraId="57461E8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Student-led food assistance program. They serve anyone with a U of A or a UAMS ID and their household, providing a three-day supply of groceries and personal care items, up to 2x/week.</w:t>
            </w:r>
          </w:p>
          <w:p w14:paraId="380D6CE5"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hyperlink r:id="rId19">
              <w:r>
                <w:rPr>
                  <w:rFonts w:ascii="Verdana" w:eastAsia="Verdana" w:hAnsi="Verdana" w:cs="Verdana"/>
                  <w:b w:val="0"/>
                  <w:color w:val="0563C1"/>
                  <w:sz w:val="19"/>
                  <w:szCs w:val="19"/>
                  <w:u w:val="single"/>
                </w:rPr>
                <w:t>https://service.uark.edu/services/pantry/index.php</w:t>
              </w:r>
            </w:hyperlink>
          </w:p>
        </w:tc>
      </w:tr>
      <w:tr w:rsidR="001629E6" w14:paraId="4EB6CE11"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6B8B82"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Educational Access</w:t>
            </w:r>
          </w:p>
          <w:p w14:paraId="50D401EC"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209 ARKU, University of Arkansas</w:t>
            </w:r>
          </w:p>
          <w:p w14:paraId="705A92C6"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479-575-3104</w:t>
            </w:r>
          </w:p>
          <w:p w14:paraId="5DBDA02D" w14:textId="77777777" w:rsidR="001629E6" w:rsidRDefault="00000000">
            <w:pPr>
              <w:pBdr>
                <w:top w:val="nil"/>
                <w:left w:val="nil"/>
                <w:bottom w:val="nil"/>
                <w:right w:val="nil"/>
                <w:between w:val="nil"/>
              </w:pBdr>
              <w:rPr>
                <w:rFonts w:ascii="Verdana" w:eastAsia="Verdana" w:hAnsi="Verdana" w:cs="Verdana"/>
                <w:sz w:val="19"/>
                <w:szCs w:val="19"/>
              </w:rPr>
            </w:pPr>
            <w:hyperlink r:id="rId20">
              <w:r>
                <w:rPr>
                  <w:rFonts w:ascii="Verdana" w:eastAsia="Verdana" w:hAnsi="Verdana" w:cs="Verdana"/>
                  <w:b w:val="0"/>
                  <w:color w:val="0563C1"/>
                  <w:sz w:val="19"/>
                  <w:szCs w:val="19"/>
                  <w:u w:val="single"/>
                </w:rPr>
                <w:t>https://cea.uark.edu/</w:t>
              </w:r>
            </w:hyperlink>
          </w:p>
        </w:tc>
      </w:tr>
      <w:tr w:rsidR="001629E6" w14:paraId="41E22F39"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560C3558"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RESPECT (Rape Education by Peers Encouraging Conscious Thought)</w:t>
            </w:r>
          </w:p>
          <w:p w14:paraId="2D6762A3"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Pat Walker Health Center, University of Arkansas</w:t>
            </w:r>
          </w:p>
          <w:p w14:paraId="723FCFBE"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r>
              <w:rPr>
                <w:rFonts w:ascii="Verdana" w:eastAsia="Verdana" w:hAnsi="Verdana" w:cs="Verdana"/>
                <w:b w:val="0"/>
                <w:sz w:val="19"/>
                <w:szCs w:val="19"/>
              </w:rPr>
              <w:t>(479) 575-7252</w:t>
            </w:r>
          </w:p>
          <w:p w14:paraId="1511A5A3" w14:textId="77777777" w:rsidR="001629E6" w:rsidRDefault="00000000">
            <w:pPr>
              <w:pBdr>
                <w:top w:val="nil"/>
                <w:left w:val="nil"/>
                <w:bottom w:val="nil"/>
                <w:right w:val="nil"/>
                <w:between w:val="nil"/>
              </w:pBdr>
              <w:shd w:val="clear" w:color="auto" w:fill="FFFFFF"/>
              <w:rPr>
                <w:rFonts w:ascii="Verdana" w:eastAsia="Verdana" w:hAnsi="Verdana" w:cs="Verdana"/>
                <w:sz w:val="19"/>
                <w:szCs w:val="19"/>
              </w:rPr>
            </w:pPr>
            <w:hyperlink r:id="rId21">
              <w:r>
                <w:rPr>
                  <w:rFonts w:ascii="Verdana" w:eastAsia="Verdana" w:hAnsi="Verdana" w:cs="Verdana"/>
                  <w:b w:val="0"/>
                  <w:color w:val="0563C1"/>
                  <w:sz w:val="19"/>
                  <w:szCs w:val="19"/>
                  <w:u w:val="single"/>
                </w:rPr>
                <w:t>https://respect.uark.edu/resources/</w:t>
              </w:r>
            </w:hyperlink>
          </w:p>
          <w:p w14:paraId="610C0A32" w14:textId="77777777" w:rsidR="001629E6" w:rsidRDefault="001629E6">
            <w:pPr>
              <w:pBdr>
                <w:top w:val="nil"/>
                <w:left w:val="nil"/>
                <w:bottom w:val="nil"/>
                <w:right w:val="nil"/>
                <w:between w:val="nil"/>
              </w:pBdr>
              <w:shd w:val="clear" w:color="auto" w:fill="FFFFFF"/>
              <w:rPr>
                <w:rFonts w:ascii="Verdana" w:eastAsia="Verdana" w:hAnsi="Verdana" w:cs="Verdana"/>
                <w:sz w:val="19"/>
                <w:szCs w:val="19"/>
              </w:rPr>
            </w:pPr>
          </w:p>
          <w:p w14:paraId="25F011E8"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 xml:space="preserve">STAR Central Web </w:t>
            </w:r>
          </w:p>
          <w:p w14:paraId="05EBC0C9"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Pat Walker Health Center | Second Floor - Room 2129 | M-F 8am-5pm</w:t>
            </w:r>
          </w:p>
          <w:p w14:paraId="404F87C8"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479-575-7252</w:t>
            </w:r>
          </w:p>
          <w:p w14:paraId="4618D64D"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The office of STAR Central offers Support, Training, Advocacy, &amp; Resources on Sexual Assault and Relationship Violence. STAR Central serves the university community through education programs, professional consultations and victim advocacy services. STAR Central is located on the second floor of the new addition of the health center in room 2129. All contacts and survivor services are confidential.</w:t>
            </w:r>
          </w:p>
        </w:tc>
      </w:tr>
      <w:tr w:rsidR="001629E6" w14:paraId="576ACAD2"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D3A8316"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Center for Multicultural and Diversity Education</w:t>
            </w:r>
          </w:p>
          <w:p w14:paraId="68C3B39D"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ARKU 404</w:t>
            </w:r>
          </w:p>
          <w:p w14:paraId="36CE78F5"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2A033090" w14:textId="77777777" w:rsidR="001629E6" w:rsidRDefault="00000000">
            <w:pPr>
              <w:pBdr>
                <w:top w:val="nil"/>
                <w:left w:val="nil"/>
                <w:bottom w:val="nil"/>
                <w:right w:val="nil"/>
                <w:between w:val="nil"/>
              </w:pBdr>
              <w:rPr>
                <w:rFonts w:ascii="Verdana" w:eastAsia="Verdana" w:hAnsi="Verdana" w:cs="Verdana"/>
                <w:sz w:val="19"/>
                <w:szCs w:val="19"/>
              </w:rPr>
            </w:pPr>
            <w:hyperlink r:id="rId22">
              <w:r>
                <w:rPr>
                  <w:rFonts w:ascii="Verdana" w:eastAsia="Verdana" w:hAnsi="Verdana" w:cs="Verdana"/>
                  <w:b w:val="0"/>
                  <w:color w:val="0563C1"/>
                  <w:sz w:val="19"/>
                  <w:szCs w:val="19"/>
                  <w:u w:val="single"/>
                </w:rPr>
                <w:t>https://multicultural.uark.edu/about-us/index.php</w:t>
              </w:r>
            </w:hyperlink>
          </w:p>
        </w:tc>
      </w:tr>
      <w:tr w:rsidR="001629E6" w14:paraId="34E2D540"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0C075498" w14:textId="5FC98013" w:rsidR="001629E6" w:rsidRDefault="003C6857">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Veteran and Military-Affiliated Student Center</w:t>
            </w:r>
          </w:p>
          <w:p w14:paraId="50433896" w14:textId="0A761B75" w:rsidR="003C6857" w:rsidRPr="003C6857" w:rsidRDefault="003C6857">
            <w:pPr>
              <w:pBdr>
                <w:top w:val="nil"/>
                <w:left w:val="nil"/>
                <w:bottom w:val="nil"/>
                <w:right w:val="nil"/>
                <w:between w:val="nil"/>
              </w:pBdr>
              <w:rPr>
                <w:rFonts w:ascii="Verdana" w:eastAsia="Verdana" w:hAnsi="Verdana" w:cs="Verdana"/>
                <w:b w:val="0"/>
                <w:bCs/>
                <w:sz w:val="19"/>
                <w:szCs w:val="19"/>
              </w:rPr>
            </w:pPr>
            <w:r w:rsidRPr="003C6857">
              <w:rPr>
                <w:rFonts w:ascii="Verdana" w:eastAsia="Verdana" w:hAnsi="Verdana" w:cs="Verdana"/>
                <w:b w:val="0"/>
                <w:bCs/>
                <w:sz w:val="19"/>
                <w:szCs w:val="19"/>
              </w:rPr>
              <w:t>GACS Suites 115-116</w:t>
            </w:r>
          </w:p>
          <w:p w14:paraId="70080356" w14:textId="34C804A2" w:rsidR="003C6857" w:rsidRDefault="003C6857">
            <w:pPr>
              <w:pBdr>
                <w:top w:val="nil"/>
                <w:left w:val="nil"/>
                <w:bottom w:val="nil"/>
                <w:right w:val="nil"/>
                <w:between w:val="nil"/>
              </w:pBdr>
              <w:rPr>
                <w:rFonts w:ascii="Verdana" w:eastAsia="Verdana" w:hAnsi="Verdana" w:cs="Verdana"/>
                <w:bCs/>
                <w:sz w:val="19"/>
                <w:szCs w:val="19"/>
              </w:rPr>
            </w:pPr>
            <w:r>
              <w:rPr>
                <w:rFonts w:ascii="Verdana" w:eastAsia="Verdana" w:hAnsi="Verdana" w:cs="Verdana"/>
                <w:b w:val="0"/>
                <w:bCs/>
                <w:sz w:val="19"/>
                <w:szCs w:val="19"/>
              </w:rPr>
              <w:t xml:space="preserve">640 N. Garland Avenue </w:t>
            </w:r>
          </w:p>
          <w:p w14:paraId="786685ED" w14:textId="5F7F7419" w:rsidR="003C6857" w:rsidRDefault="003C6857">
            <w:pPr>
              <w:pBdr>
                <w:top w:val="nil"/>
                <w:left w:val="nil"/>
                <w:bottom w:val="nil"/>
                <w:right w:val="nil"/>
                <w:between w:val="nil"/>
              </w:pBdr>
              <w:rPr>
                <w:rFonts w:ascii="Verdana" w:eastAsia="Verdana" w:hAnsi="Verdana" w:cs="Verdana"/>
                <w:bCs/>
                <w:sz w:val="19"/>
                <w:szCs w:val="19"/>
              </w:rPr>
            </w:pPr>
            <w:r>
              <w:rPr>
                <w:rFonts w:ascii="Verdana" w:eastAsia="Verdana" w:hAnsi="Verdana" w:cs="Verdana"/>
                <w:b w:val="0"/>
                <w:bCs/>
                <w:sz w:val="19"/>
                <w:szCs w:val="19"/>
              </w:rPr>
              <w:t>Fayetteville, AR 72701</w:t>
            </w:r>
          </w:p>
          <w:p w14:paraId="3795C1B8" w14:textId="1FA031E6" w:rsidR="003C6857" w:rsidRPr="003C6857" w:rsidRDefault="003C6857">
            <w:pPr>
              <w:pBdr>
                <w:top w:val="nil"/>
                <w:left w:val="nil"/>
                <w:bottom w:val="nil"/>
                <w:right w:val="nil"/>
                <w:between w:val="nil"/>
              </w:pBdr>
              <w:rPr>
                <w:rFonts w:ascii="Verdana" w:eastAsia="Verdana" w:hAnsi="Verdana" w:cs="Verdana"/>
                <w:b w:val="0"/>
                <w:bCs/>
                <w:sz w:val="19"/>
                <w:szCs w:val="19"/>
              </w:rPr>
            </w:pPr>
            <w:r>
              <w:rPr>
                <w:rFonts w:ascii="Verdana" w:eastAsia="Verdana" w:hAnsi="Verdana" w:cs="Verdana"/>
                <w:b w:val="0"/>
                <w:bCs/>
                <w:sz w:val="19"/>
                <w:szCs w:val="19"/>
              </w:rPr>
              <w:t>479-575-8742</w:t>
            </w:r>
          </w:p>
          <w:p w14:paraId="503C5056" w14:textId="3DDEAA9C" w:rsidR="003C6857" w:rsidRPr="003C6857" w:rsidRDefault="003C6857">
            <w:pPr>
              <w:pBdr>
                <w:top w:val="nil"/>
                <w:left w:val="nil"/>
                <w:bottom w:val="nil"/>
                <w:right w:val="nil"/>
                <w:between w:val="nil"/>
              </w:pBdr>
              <w:rPr>
                <w:rFonts w:ascii="Verdana" w:eastAsia="Verdana" w:hAnsi="Verdana" w:cs="Verdana"/>
                <w:b w:val="0"/>
                <w:bCs/>
                <w:sz w:val="19"/>
                <w:szCs w:val="19"/>
              </w:rPr>
            </w:pPr>
            <w:hyperlink r:id="rId23" w:history="1">
              <w:r w:rsidRPr="003C6857">
                <w:rPr>
                  <w:rStyle w:val="Hyperlink"/>
                  <w:rFonts w:ascii="Verdana" w:eastAsia="Verdana" w:hAnsi="Verdana" w:cs="Verdana"/>
                  <w:b w:val="0"/>
                  <w:bCs/>
                  <w:sz w:val="19"/>
                  <w:szCs w:val="19"/>
                </w:rPr>
                <w:t>https://vmsc.uark.edu/</w:t>
              </w:r>
            </w:hyperlink>
          </w:p>
        </w:tc>
      </w:tr>
      <w:tr w:rsidR="001629E6" w14:paraId="52F75047"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1BC23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Women’s Clinic (serving patients of all genders)</w:t>
            </w:r>
          </w:p>
          <w:p w14:paraId="2CF62972"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7AA0CB42"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05A2A2CF"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479-575-4478</w:t>
            </w:r>
          </w:p>
          <w:p w14:paraId="4B4C8E2E" w14:textId="77777777" w:rsidR="001629E6" w:rsidRDefault="00000000">
            <w:pPr>
              <w:pBdr>
                <w:top w:val="nil"/>
                <w:left w:val="nil"/>
                <w:bottom w:val="nil"/>
                <w:right w:val="nil"/>
                <w:between w:val="nil"/>
              </w:pBdr>
              <w:rPr>
                <w:rFonts w:ascii="Verdana" w:eastAsia="Verdana" w:hAnsi="Verdana" w:cs="Verdana"/>
                <w:sz w:val="19"/>
                <w:szCs w:val="19"/>
              </w:rPr>
            </w:pPr>
            <w:hyperlink r:id="rId24">
              <w:r>
                <w:rPr>
                  <w:rFonts w:ascii="Verdana" w:eastAsia="Verdana" w:hAnsi="Verdana" w:cs="Verdana"/>
                  <w:b w:val="0"/>
                  <w:color w:val="0563C1"/>
                  <w:sz w:val="19"/>
                  <w:szCs w:val="19"/>
                  <w:u w:val="single"/>
                </w:rPr>
                <w:t>https://health.uark.edu/medical-health/womensclinic.php</w:t>
              </w:r>
            </w:hyperlink>
          </w:p>
        </w:tc>
      </w:tr>
      <w:tr w:rsidR="001629E6" w14:paraId="448D0863"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74CF9E4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Counseling and Psychological Services (CAPS)</w:t>
            </w:r>
          </w:p>
          <w:p w14:paraId="5BF774D0"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Pat Walker Health Center</w:t>
            </w:r>
          </w:p>
          <w:p w14:paraId="3F492ECC"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525 N. Garland Ave.</w:t>
            </w:r>
          </w:p>
          <w:p w14:paraId="75951CC7"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479-575-5276</w:t>
            </w:r>
          </w:p>
          <w:p w14:paraId="747DE1DF" w14:textId="77777777" w:rsidR="001629E6" w:rsidRDefault="00000000">
            <w:pPr>
              <w:pBdr>
                <w:top w:val="nil"/>
                <w:left w:val="nil"/>
                <w:bottom w:val="nil"/>
                <w:right w:val="nil"/>
                <w:between w:val="nil"/>
              </w:pBdr>
              <w:rPr>
                <w:rFonts w:ascii="Verdana" w:eastAsia="Verdana" w:hAnsi="Verdana" w:cs="Verdana"/>
                <w:sz w:val="19"/>
                <w:szCs w:val="19"/>
              </w:rPr>
            </w:pPr>
            <w:hyperlink r:id="rId25">
              <w:r>
                <w:rPr>
                  <w:rFonts w:ascii="Verdana" w:eastAsia="Verdana" w:hAnsi="Verdana" w:cs="Verdana"/>
                  <w:b w:val="0"/>
                  <w:color w:val="0563C1"/>
                  <w:sz w:val="19"/>
                  <w:szCs w:val="19"/>
                  <w:u w:val="single"/>
                </w:rPr>
                <w:t>https://health.uark.edu/mental-health/index.php</w:t>
              </w:r>
            </w:hyperlink>
          </w:p>
          <w:p w14:paraId="1C4F114A" w14:textId="77777777" w:rsidR="001629E6" w:rsidRDefault="001629E6">
            <w:pPr>
              <w:pBdr>
                <w:top w:val="nil"/>
                <w:left w:val="nil"/>
                <w:bottom w:val="nil"/>
                <w:right w:val="nil"/>
                <w:between w:val="nil"/>
              </w:pBdr>
              <w:rPr>
                <w:rFonts w:ascii="Verdana" w:eastAsia="Verdana" w:hAnsi="Verdana" w:cs="Verdana"/>
                <w:sz w:val="19"/>
                <w:szCs w:val="19"/>
              </w:rPr>
            </w:pPr>
          </w:p>
          <w:p w14:paraId="2056FF4E"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lastRenderedPageBreak/>
              <w:t xml:space="preserve">CAPS also offers drop-in, informal consultations. For updated hours see: </w:t>
            </w:r>
            <w:hyperlink r:id="rId26">
              <w:r>
                <w:rPr>
                  <w:rFonts w:ascii="Verdana" w:eastAsia="Verdana" w:hAnsi="Verdana" w:cs="Verdana"/>
                  <w:b w:val="0"/>
                  <w:color w:val="0563C1"/>
                  <w:sz w:val="19"/>
                  <w:szCs w:val="19"/>
                  <w:u w:val="single"/>
                </w:rPr>
                <w:t>https://health.uark.edu/mental-health/letstalk.php</w:t>
              </w:r>
            </w:hyperlink>
          </w:p>
        </w:tc>
      </w:tr>
    </w:tbl>
    <w:p w14:paraId="71878884" w14:textId="77777777" w:rsidR="001629E6" w:rsidRDefault="00000000">
      <w:r>
        <w:lastRenderedPageBreak/>
        <w:br w:type="page"/>
      </w:r>
    </w:p>
    <w:tbl>
      <w:tblPr>
        <w:tblStyle w:val="a0"/>
        <w:tblW w:w="935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350"/>
      </w:tblGrid>
      <w:tr w:rsidR="001629E6" w14:paraId="4AC75FF8" w14:textId="77777777" w:rsidTr="00162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8D25E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lastRenderedPageBreak/>
              <w:t>Office of International Students and Scholars</w:t>
            </w:r>
          </w:p>
          <w:p w14:paraId="7CF37211"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104 Holcombe Hall</w:t>
            </w:r>
          </w:p>
          <w:p w14:paraId="226BF914"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479-575-5003</w:t>
            </w:r>
          </w:p>
          <w:p w14:paraId="233F3455" w14:textId="77777777" w:rsidR="001629E6" w:rsidRDefault="00000000">
            <w:pPr>
              <w:pBdr>
                <w:top w:val="nil"/>
                <w:left w:val="nil"/>
                <w:bottom w:val="nil"/>
                <w:right w:val="nil"/>
                <w:between w:val="nil"/>
              </w:pBdr>
              <w:rPr>
                <w:rFonts w:ascii="Verdana" w:eastAsia="Verdana" w:hAnsi="Verdana" w:cs="Verdana"/>
                <w:sz w:val="19"/>
                <w:szCs w:val="19"/>
              </w:rPr>
            </w:pPr>
            <w:hyperlink r:id="rId27">
              <w:r>
                <w:rPr>
                  <w:rFonts w:ascii="Verdana" w:eastAsia="Verdana" w:hAnsi="Verdana" w:cs="Verdana"/>
                  <w:b w:val="0"/>
                  <w:color w:val="0563C1"/>
                  <w:sz w:val="19"/>
                  <w:szCs w:val="19"/>
                  <w:u w:val="single"/>
                </w:rPr>
                <w:t>https://international-students.uark.edu/index.php</w:t>
              </w:r>
            </w:hyperlink>
          </w:p>
        </w:tc>
      </w:tr>
      <w:tr w:rsidR="001629E6" w14:paraId="409C63C0"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DB984AF"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LGBTQIA+ Mentoring</w:t>
            </w:r>
          </w:p>
          <w:p w14:paraId="31241461"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479-575-8405</w:t>
            </w:r>
          </w:p>
          <w:p w14:paraId="502E88CE"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w:t>
            </w:r>
            <w:proofErr w:type="spellStart"/>
            <w:r>
              <w:rPr>
                <w:rFonts w:ascii="Verdana" w:eastAsia="Verdana" w:hAnsi="Verdana" w:cs="Verdana"/>
                <w:b w:val="0"/>
                <w:sz w:val="19"/>
                <w:szCs w:val="19"/>
              </w:rPr>
              <w:t>Adrain</w:t>
            </w:r>
            <w:proofErr w:type="spellEnd"/>
            <w:r>
              <w:rPr>
                <w:rFonts w:ascii="Verdana" w:eastAsia="Verdana" w:hAnsi="Verdana" w:cs="Verdana"/>
                <w:b w:val="0"/>
                <w:sz w:val="19"/>
                <w:szCs w:val="19"/>
              </w:rPr>
              <w:t xml:space="preserve"> Smith </w:t>
            </w:r>
            <w:hyperlink r:id="rId28">
              <w:r>
                <w:rPr>
                  <w:rFonts w:ascii="Verdana" w:eastAsia="Verdana" w:hAnsi="Verdana" w:cs="Verdana"/>
                  <w:b w:val="0"/>
                  <w:color w:val="0563C1"/>
                  <w:sz w:val="19"/>
                  <w:szCs w:val="19"/>
                  <w:u w:val="single"/>
                </w:rPr>
                <w:t>atsmith@uark.edu</w:t>
              </w:r>
            </w:hyperlink>
            <w:r>
              <w:rPr>
                <w:rFonts w:ascii="Verdana" w:eastAsia="Verdana" w:hAnsi="Verdana" w:cs="Verdana"/>
                <w:b w:val="0"/>
                <w:sz w:val="19"/>
                <w:szCs w:val="19"/>
              </w:rPr>
              <w:t xml:space="preserve"> </w:t>
            </w:r>
          </w:p>
          <w:p w14:paraId="24433030" w14:textId="77777777" w:rsidR="001629E6" w:rsidRDefault="00000000">
            <w:pPr>
              <w:pBdr>
                <w:top w:val="nil"/>
                <w:left w:val="nil"/>
                <w:bottom w:val="nil"/>
                <w:right w:val="nil"/>
                <w:between w:val="nil"/>
              </w:pBdr>
              <w:rPr>
                <w:rFonts w:ascii="Verdana" w:eastAsia="Verdana" w:hAnsi="Verdana" w:cs="Verdana"/>
                <w:sz w:val="19"/>
                <w:szCs w:val="19"/>
              </w:rPr>
            </w:pPr>
            <w:hyperlink r:id="rId29">
              <w:r>
                <w:rPr>
                  <w:rFonts w:ascii="Verdana" w:eastAsia="Verdana" w:hAnsi="Verdana" w:cs="Verdana"/>
                  <w:b w:val="0"/>
                  <w:color w:val="0563C1"/>
                  <w:sz w:val="19"/>
                  <w:szCs w:val="19"/>
                  <w:u w:val="single"/>
                </w:rPr>
                <w:t>https://multicultural.uark.edu/diversity-and-inclusion/programs/lgbtqia.php</w:t>
              </w:r>
            </w:hyperlink>
            <w:r>
              <w:rPr>
                <w:rFonts w:ascii="Verdana" w:eastAsia="Verdana" w:hAnsi="Verdana" w:cs="Verdana"/>
                <w:b w:val="0"/>
                <w:sz w:val="19"/>
                <w:szCs w:val="19"/>
              </w:rPr>
              <w:t xml:space="preserve"> </w:t>
            </w:r>
          </w:p>
        </w:tc>
      </w:tr>
      <w:tr w:rsidR="001629E6" w14:paraId="68C65ACC"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4AAB8D13"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La </w:t>
            </w:r>
            <w:proofErr w:type="spellStart"/>
            <w:r>
              <w:rPr>
                <w:rFonts w:ascii="Verdana" w:eastAsia="Verdana" w:hAnsi="Verdana" w:cs="Verdana"/>
                <w:b w:val="0"/>
                <w:sz w:val="19"/>
                <w:szCs w:val="19"/>
              </w:rPr>
              <w:t>Oficina</w:t>
            </w:r>
            <w:proofErr w:type="spellEnd"/>
            <w:r>
              <w:rPr>
                <w:rFonts w:ascii="Verdana" w:eastAsia="Verdana" w:hAnsi="Verdana" w:cs="Verdana"/>
                <w:b w:val="0"/>
                <w:sz w:val="19"/>
                <w:szCs w:val="19"/>
              </w:rPr>
              <w:t xml:space="preserve"> Latina</w:t>
            </w:r>
          </w:p>
          <w:p w14:paraId="324FE0F4"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Contact: Magdalena Arroyo </w:t>
            </w:r>
            <w:hyperlink r:id="rId30">
              <w:r>
                <w:rPr>
                  <w:rFonts w:ascii="Verdana" w:eastAsia="Verdana" w:hAnsi="Verdana" w:cs="Verdana"/>
                  <w:b w:val="0"/>
                  <w:color w:val="0563C1"/>
                  <w:sz w:val="19"/>
                  <w:szCs w:val="19"/>
                  <w:u w:val="single"/>
                </w:rPr>
                <w:t>arroyo@uark.edu</w:t>
              </w:r>
            </w:hyperlink>
          </w:p>
          <w:p w14:paraId="3D75BC52" w14:textId="77777777" w:rsidR="001629E6" w:rsidRDefault="00000000">
            <w:pPr>
              <w:pBdr>
                <w:top w:val="nil"/>
                <w:left w:val="nil"/>
                <w:bottom w:val="nil"/>
                <w:right w:val="nil"/>
                <w:between w:val="nil"/>
              </w:pBdr>
              <w:rPr>
                <w:rFonts w:ascii="Verdana" w:eastAsia="Verdana" w:hAnsi="Verdana" w:cs="Verdana"/>
                <w:sz w:val="19"/>
                <w:szCs w:val="19"/>
              </w:rPr>
            </w:pPr>
            <w:hyperlink r:id="rId31">
              <w:r>
                <w:rPr>
                  <w:rFonts w:ascii="Verdana" w:eastAsia="Verdana" w:hAnsi="Verdana" w:cs="Verdana"/>
                  <w:b w:val="0"/>
                  <w:color w:val="0563C1"/>
                  <w:sz w:val="19"/>
                  <w:szCs w:val="19"/>
                  <w:u w:val="single"/>
                </w:rPr>
                <w:t>https://multicultural.uark.edu/diversity-and-inclusion/programs/la-oficina-latina.php</w:t>
              </w:r>
            </w:hyperlink>
            <w:r>
              <w:rPr>
                <w:rFonts w:ascii="Verdana" w:eastAsia="Verdana" w:hAnsi="Verdana" w:cs="Verdana"/>
                <w:b w:val="0"/>
                <w:sz w:val="19"/>
                <w:szCs w:val="19"/>
              </w:rPr>
              <w:t xml:space="preserve"> </w:t>
            </w:r>
          </w:p>
        </w:tc>
      </w:tr>
      <w:tr w:rsidR="001629E6" w14:paraId="386CE111"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C96291D"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Academic Enrichment Program (AEP)</w:t>
            </w:r>
          </w:p>
          <w:p w14:paraId="47B411AE"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Designed to enhance the college experience of first-generation, low-income and other underrepresented students by providing a combination of effective advisement and mentorship, student development opportunities, academic coaching, and different learning experiences.</w:t>
            </w:r>
          </w:p>
          <w:p w14:paraId="62171960"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(479) 575-5014</w:t>
            </w:r>
          </w:p>
          <w:p w14:paraId="2B35578F"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Contact: Brande Flack: bmflack@uark.edu</w:t>
            </w:r>
          </w:p>
        </w:tc>
      </w:tr>
      <w:tr w:rsidR="001629E6" w14:paraId="7ED23F29" w14:textId="77777777" w:rsidTr="001629E6">
        <w:tc>
          <w:tcPr>
            <w:cnfStyle w:val="001000000000" w:firstRow="0" w:lastRow="0" w:firstColumn="1" w:lastColumn="0" w:oddVBand="0" w:evenVBand="0" w:oddHBand="0" w:evenHBand="0" w:firstRowFirstColumn="0" w:firstRowLastColumn="0" w:lastRowFirstColumn="0" w:lastRowLastColumn="0"/>
            <w:tcW w:w="9350" w:type="dxa"/>
          </w:tcPr>
          <w:p w14:paraId="44031407"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bookmarkStart w:id="0" w:name="_Hlk122016426"/>
            <w:r>
              <w:rPr>
                <w:rFonts w:ascii="Verdana" w:eastAsia="Verdana" w:hAnsi="Verdana" w:cs="Verdana"/>
                <w:b w:val="0"/>
                <w:sz w:val="19"/>
                <w:szCs w:val="19"/>
              </w:rPr>
              <w:t xml:space="preserve">Student Support Services Web </w:t>
            </w:r>
          </w:p>
          <w:p w14:paraId="45243BFD" w14:textId="77777777" w:rsidR="001629E6" w:rsidRDefault="00000000">
            <w:pPr>
              <w:pBdr>
                <w:top w:val="nil"/>
                <w:left w:val="nil"/>
                <w:bottom w:val="nil"/>
                <w:right w:val="nil"/>
                <w:between w:val="nil"/>
              </w:pBdr>
              <w:tabs>
                <w:tab w:val="left" w:pos="3435"/>
              </w:tabs>
              <w:rPr>
                <w:rFonts w:ascii="Verdana" w:eastAsia="Verdana" w:hAnsi="Verdana" w:cs="Verdana"/>
                <w:sz w:val="19"/>
                <w:szCs w:val="19"/>
              </w:rPr>
            </w:pPr>
            <w:r>
              <w:rPr>
                <w:rFonts w:ascii="Verdana" w:eastAsia="Verdana" w:hAnsi="Verdana" w:cs="Verdana"/>
                <w:b w:val="0"/>
                <w:sz w:val="19"/>
                <w:szCs w:val="19"/>
              </w:rPr>
              <w:t>Location: 008 Gregson Hall | 479-575-3546 | Monday-Friday 8am -5pm</w:t>
            </w:r>
          </w:p>
          <w:p w14:paraId="1A1E44E2" w14:textId="77777777" w:rsidR="001629E6" w:rsidRDefault="00000000">
            <w:pPr>
              <w:pBdr>
                <w:top w:val="nil"/>
                <w:left w:val="nil"/>
                <w:bottom w:val="nil"/>
                <w:right w:val="nil"/>
                <w:between w:val="nil"/>
              </w:pBdr>
              <w:shd w:val="clear" w:color="auto" w:fill="F2F2F2"/>
              <w:rPr>
                <w:rFonts w:ascii="Verdana" w:eastAsia="Verdana" w:hAnsi="Verdana" w:cs="Verdana"/>
                <w:sz w:val="19"/>
                <w:szCs w:val="19"/>
              </w:rPr>
            </w:pPr>
            <w:r>
              <w:rPr>
                <w:rFonts w:ascii="Verdana" w:eastAsia="Verdana" w:hAnsi="Verdana" w:cs="Verdana"/>
                <w:b w:val="0"/>
                <w:sz w:val="19"/>
                <w:szCs w:val="19"/>
              </w:rPr>
              <w:t>Student Support Services provides a combination of programs and services to students who are first-generation, and/or modest-income, and/or individuals with disabilities.</w:t>
            </w:r>
          </w:p>
          <w:p w14:paraId="16456221" w14:textId="77777777" w:rsidR="001629E6" w:rsidRDefault="00000000">
            <w:pPr>
              <w:pBdr>
                <w:top w:val="nil"/>
                <w:left w:val="nil"/>
                <w:bottom w:val="nil"/>
                <w:right w:val="nil"/>
                <w:between w:val="nil"/>
              </w:pBdr>
              <w:rPr>
                <w:rFonts w:ascii="Verdana" w:eastAsia="Verdana" w:hAnsi="Verdana" w:cs="Verdana"/>
                <w:sz w:val="19"/>
                <w:szCs w:val="19"/>
              </w:rPr>
            </w:pPr>
            <w:hyperlink r:id="rId32">
              <w:r>
                <w:rPr>
                  <w:rFonts w:ascii="Verdana" w:eastAsia="Verdana" w:hAnsi="Verdana" w:cs="Verdana"/>
                  <w:b w:val="0"/>
                  <w:color w:val="0563C1"/>
                  <w:sz w:val="19"/>
                  <w:szCs w:val="19"/>
                  <w:u w:val="single"/>
                </w:rPr>
                <w:t>https://sss.uark.edu/index.php</w:t>
              </w:r>
            </w:hyperlink>
          </w:p>
        </w:tc>
      </w:tr>
      <w:tr w:rsidR="001629E6" w14:paraId="49FDFF6B"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CE0A6B"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College of Arts &amp; Sciences Programs</w:t>
            </w:r>
          </w:p>
          <w:p w14:paraId="157294E6"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 xml:space="preserve">African and African American Studies | 230 Memorial Hall </w:t>
            </w:r>
          </w:p>
          <w:p w14:paraId="67C6EFDA" w14:textId="77777777" w:rsidR="001629E6" w:rsidRDefault="00000000">
            <w:pPr>
              <w:pBdr>
                <w:top w:val="nil"/>
                <w:left w:val="nil"/>
                <w:bottom w:val="nil"/>
                <w:right w:val="nil"/>
                <w:between w:val="nil"/>
              </w:pBdr>
              <w:rPr>
                <w:rFonts w:ascii="Verdana" w:eastAsia="Verdana" w:hAnsi="Verdana" w:cs="Verdana"/>
                <w:sz w:val="19"/>
                <w:szCs w:val="19"/>
              </w:rPr>
            </w:pPr>
            <w:hyperlink r:id="rId33">
              <w:r>
                <w:rPr>
                  <w:rFonts w:ascii="Verdana" w:eastAsia="Verdana" w:hAnsi="Verdana" w:cs="Verdana"/>
                  <w:b w:val="0"/>
                  <w:color w:val="0563C1"/>
                  <w:sz w:val="19"/>
                  <w:szCs w:val="19"/>
                  <w:u w:val="single"/>
                </w:rPr>
                <w:t>https://fulbright.uark.edu/area-studies/african-and-african-american-studies/</w:t>
              </w:r>
            </w:hyperlink>
            <w:r>
              <w:rPr>
                <w:rFonts w:ascii="Verdana" w:eastAsia="Verdana" w:hAnsi="Verdana" w:cs="Verdana"/>
                <w:b w:val="0"/>
                <w:sz w:val="19"/>
                <w:szCs w:val="19"/>
              </w:rPr>
              <w:t xml:space="preserve"> </w:t>
            </w:r>
          </w:p>
          <w:p w14:paraId="55EC7628"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Asian Studies | Old Main 428</w:t>
            </w:r>
          </w:p>
          <w:p w14:paraId="6B7DAEF3" w14:textId="77777777" w:rsidR="001629E6" w:rsidRDefault="00000000">
            <w:pPr>
              <w:pBdr>
                <w:top w:val="nil"/>
                <w:left w:val="nil"/>
                <w:bottom w:val="nil"/>
                <w:right w:val="nil"/>
                <w:between w:val="nil"/>
              </w:pBdr>
              <w:rPr>
                <w:rFonts w:ascii="Verdana" w:eastAsia="Verdana" w:hAnsi="Verdana" w:cs="Verdana"/>
                <w:sz w:val="19"/>
                <w:szCs w:val="19"/>
              </w:rPr>
            </w:pPr>
            <w:hyperlink r:id="rId34">
              <w:r>
                <w:rPr>
                  <w:rFonts w:ascii="Verdana" w:eastAsia="Verdana" w:hAnsi="Verdana" w:cs="Verdana"/>
                  <w:b w:val="0"/>
                  <w:color w:val="0563C1"/>
                  <w:sz w:val="19"/>
                  <w:szCs w:val="19"/>
                  <w:u w:val="single"/>
                </w:rPr>
                <w:t>https://fulbright.uark.edu/area-studies/asian-studies/</w:t>
              </w:r>
            </w:hyperlink>
          </w:p>
          <w:p w14:paraId="4FAD98FC"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Indigenous Studies Program | Kimpel Hall 714</w:t>
            </w:r>
          </w:p>
          <w:p w14:paraId="51D2ED5D" w14:textId="77777777" w:rsidR="001629E6" w:rsidRDefault="00000000">
            <w:pPr>
              <w:pBdr>
                <w:top w:val="nil"/>
                <w:left w:val="nil"/>
                <w:bottom w:val="nil"/>
                <w:right w:val="nil"/>
                <w:between w:val="nil"/>
              </w:pBdr>
              <w:rPr>
                <w:rFonts w:ascii="Verdana" w:eastAsia="Verdana" w:hAnsi="Verdana" w:cs="Verdana"/>
                <w:sz w:val="19"/>
                <w:szCs w:val="19"/>
              </w:rPr>
            </w:pPr>
            <w:hyperlink r:id="rId35">
              <w:r>
                <w:rPr>
                  <w:rFonts w:ascii="Verdana" w:eastAsia="Verdana" w:hAnsi="Verdana" w:cs="Verdana"/>
                  <w:b w:val="0"/>
                  <w:color w:val="0563C1"/>
                  <w:sz w:val="19"/>
                  <w:szCs w:val="19"/>
                  <w:u w:val="single"/>
                </w:rPr>
                <w:t>https://fulbright.uark.edu/area-studies/indigenous-studies/</w:t>
              </w:r>
            </w:hyperlink>
          </w:p>
          <w:p w14:paraId="23E8DF41" w14:textId="77777777" w:rsidR="001629E6" w:rsidRDefault="00000000">
            <w:pPr>
              <w:pBdr>
                <w:top w:val="nil"/>
                <w:left w:val="nil"/>
                <w:bottom w:val="nil"/>
                <w:right w:val="nil"/>
                <w:between w:val="nil"/>
              </w:pBdr>
              <w:rPr>
                <w:rFonts w:ascii="Verdana" w:eastAsia="Verdana" w:hAnsi="Verdana" w:cs="Verdana"/>
                <w:sz w:val="19"/>
                <w:szCs w:val="19"/>
              </w:rPr>
            </w:pPr>
            <w:r>
              <w:rPr>
                <w:rFonts w:ascii="Verdana" w:eastAsia="Verdana" w:hAnsi="Verdana" w:cs="Verdana"/>
                <w:b w:val="0"/>
                <w:sz w:val="19"/>
                <w:szCs w:val="19"/>
              </w:rPr>
              <w:t>Latin American Studies Program | Kimpel Hall 723</w:t>
            </w:r>
          </w:p>
          <w:p w14:paraId="37C98B9E" w14:textId="77777777" w:rsidR="001629E6" w:rsidRDefault="00000000">
            <w:pPr>
              <w:pBdr>
                <w:top w:val="nil"/>
                <w:left w:val="nil"/>
                <w:bottom w:val="nil"/>
                <w:right w:val="nil"/>
                <w:between w:val="nil"/>
              </w:pBdr>
              <w:rPr>
                <w:rFonts w:ascii="Verdana" w:eastAsia="Verdana" w:hAnsi="Verdana" w:cs="Verdana"/>
                <w:sz w:val="19"/>
                <w:szCs w:val="19"/>
              </w:rPr>
            </w:pPr>
            <w:hyperlink r:id="rId36">
              <w:r>
                <w:rPr>
                  <w:rFonts w:ascii="Verdana" w:eastAsia="Verdana" w:hAnsi="Verdana" w:cs="Verdana"/>
                  <w:b w:val="0"/>
                  <w:color w:val="0563C1"/>
                  <w:sz w:val="19"/>
                  <w:szCs w:val="19"/>
                  <w:u w:val="single"/>
                </w:rPr>
                <w:t>https://fulbright.uark.edu/area-studies/latin-american-and-latino-studies/</w:t>
              </w:r>
            </w:hyperlink>
          </w:p>
        </w:tc>
      </w:tr>
      <w:bookmarkEnd w:id="0"/>
      <w:tr w:rsidR="00970404" w14:paraId="16AB0D20" w14:textId="77777777" w:rsidTr="00104812">
        <w:tc>
          <w:tcPr>
            <w:cnfStyle w:val="001000000000" w:firstRow="0" w:lastRow="0" w:firstColumn="1" w:lastColumn="0" w:oddVBand="0" w:evenVBand="0" w:oddHBand="0" w:evenHBand="0" w:firstRowFirstColumn="0" w:firstRowLastColumn="0" w:lastRowFirstColumn="0" w:lastRowLastColumn="0"/>
            <w:tcW w:w="9350" w:type="dxa"/>
          </w:tcPr>
          <w:p w14:paraId="2AC96863" w14:textId="77777777" w:rsidR="00A811A7" w:rsidRDefault="00A811A7" w:rsidP="00A811A7">
            <w:pPr>
              <w:pBdr>
                <w:top w:val="nil"/>
                <w:left w:val="nil"/>
                <w:bottom w:val="nil"/>
                <w:right w:val="nil"/>
                <w:between w:val="nil"/>
              </w:pBdr>
              <w:rPr>
                <w:rFonts w:ascii="Verdana" w:eastAsia="Verdana" w:hAnsi="Verdana" w:cs="Verdana"/>
                <w:bCs/>
                <w:sz w:val="19"/>
                <w:szCs w:val="19"/>
              </w:rPr>
            </w:pPr>
            <w:r w:rsidRPr="003F39A5">
              <w:rPr>
                <w:rFonts w:ascii="Verdana" w:eastAsia="Verdana" w:hAnsi="Verdana" w:cs="Verdana"/>
                <w:b w:val="0"/>
                <w:bCs/>
                <w:sz w:val="19"/>
                <w:szCs w:val="19"/>
              </w:rPr>
              <w:t>Student Success</w:t>
            </w:r>
            <w:r>
              <w:rPr>
                <w:rFonts w:ascii="Verdana" w:eastAsia="Verdana" w:hAnsi="Verdana" w:cs="Verdana"/>
                <w:b w:val="0"/>
                <w:bCs/>
                <w:sz w:val="19"/>
                <w:szCs w:val="19"/>
              </w:rPr>
              <w:t xml:space="preserve"> (Tutoring Center for all subjects)</w:t>
            </w:r>
          </w:p>
          <w:p w14:paraId="63CEFC1F" w14:textId="0BB6666D" w:rsidR="00970404" w:rsidRDefault="00A811A7" w:rsidP="00A811A7">
            <w:pPr>
              <w:pBdr>
                <w:top w:val="nil"/>
                <w:left w:val="nil"/>
                <w:bottom w:val="nil"/>
                <w:right w:val="nil"/>
                <w:between w:val="nil"/>
              </w:pBdr>
              <w:rPr>
                <w:rFonts w:ascii="Verdana" w:eastAsia="Verdana" w:hAnsi="Verdana" w:cs="Verdana"/>
                <w:sz w:val="19"/>
                <w:szCs w:val="19"/>
              </w:rPr>
            </w:pPr>
            <w:hyperlink r:id="rId37" w:history="1">
              <w:r w:rsidRPr="003F39A5">
                <w:rPr>
                  <w:rStyle w:val="Hyperlink"/>
                  <w:rFonts w:ascii="Verdana" w:eastAsia="Verdana" w:hAnsi="Verdana" w:cs="Verdana"/>
                  <w:b w:val="0"/>
                  <w:sz w:val="19"/>
                  <w:szCs w:val="19"/>
                </w:rPr>
                <w:t>https://success.uark.edu/</w:t>
              </w:r>
            </w:hyperlink>
          </w:p>
        </w:tc>
      </w:tr>
    </w:tbl>
    <w:p w14:paraId="3E9ADBBE" w14:textId="77777777" w:rsidR="00970404" w:rsidRDefault="00970404">
      <w:pPr>
        <w:pBdr>
          <w:top w:val="nil"/>
          <w:left w:val="nil"/>
          <w:bottom w:val="nil"/>
          <w:right w:val="nil"/>
          <w:between w:val="nil"/>
        </w:pBdr>
        <w:rPr>
          <w:rFonts w:ascii="Garamond" w:eastAsia="Garamond" w:hAnsi="Garamond" w:cs="Garamond"/>
          <w:color w:val="000000"/>
          <w:sz w:val="24"/>
          <w:szCs w:val="24"/>
        </w:rPr>
      </w:pPr>
    </w:p>
    <w:p w14:paraId="1E5DD7B8" w14:textId="77777777" w:rsidR="001629E6" w:rsidRDefault="001629E6">
      <w:pPr>
        <w:pBdr>
          <w:top w:val="nil"/>
          <w:left w:val="nil"/>
          <w:bottom w:val="nil"/>
          <w:right w:val="nil"/>
          <w:between w:val="nil"/>
        </w:pBdr>
        <w:rPr>
          <w:rFonts w:ascii="Garamond" w:eastAsia="Garamond" w:hAnsi="Garamond" w:cs="Garamond"/>
          <w:color w:val="000000"/>
          <w:sz w:val="24"/>
          <w:szCs w:val="24"/>
        </w:rPr>
      </w:pPr>
    </w:p>
    <w:p w14:paraId="11298058"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Compiled by Dr. Jo Hsu (</w:t>
      </w:r>
      <w:hyperlink r:id="rId38">
        <w:r>
          <w:rPr>
            <w:rFonts w:ascii="Verdana" w:eastAsia="Verdana" w:hAnsi="Verdana" w:cs="Verdana"/>
            <w:color w:val="0563C1"/>
            <w:sz w:val="20"/>
            <w:szCs w:val="20"/>
            <w:u w:val="single"/>
          </w:rPr>
          <w:t>vjohsu@uark.edu</w:t>
        </w:r>
      </w:hyperlink>
      <w:r>
        <w:rPr>
          <w:rFonts w:ascii="Verdana" w:eastAsia="Verdana" w:hAnsi="Verdana" w:cs="Verdana"/>
          <w:color w:val="000000"/>
          <w:sz w:val="20"/>
          <w:szCs w:val="20"/>
        </w:rPr>
        <w:t>), Updated 8/24/2019</w:t>
      </w:r>
    </w:p>
    <w:p w14:paraId="002D62ED" w14:textId="77777777" w:rsidR="001629E6" w:rsidRDefault="00000000">
      <w:pPr>
        <w:rPr>
          <w:rFonts w:ascii="Verdana" w:eastAsia="Verdana" w:hAnsi="Verdana" w:cs="Verdana"/>
          <w:b/>
          <w:sz w:val="28"/>
          <w:szCs w:val="28"/>
        </w:rPr>
      </w:pPr>
      <w:r>
        <w:br w:type="page"/>
      </w:r>
    </w:p>
    <w:p w14:paraId="6838BEFD" w14:textId="77777777" w:rsidR="001629E6" w:rsidRDefault="00000000">
      <w:pPr>
        <w:pStyle w:val="Heading2"/>
        <w:pBdr>
          <w:bottom w:val="single" w:sz="6" w:space="1" w:color="000000"/>
        </w:pBdr>
      </w:pPr>
      <w:r>
        <w:lastRenderedPageBreak/>
        <w:t>Assignments, Grading, and Schedule</w:t>
      </w:r>
    </w:p>
    <w:p w14:paraId="6403E626" w14:textId="77777777" w:rsidR="001629E6" w:rsidRDefault="001629E6">
      <w:pPr>
        <w:pBdr>
          <w:top w:val="nil"/>
          <w:left w:val="nil"/>
          <w:bottom w:val="nil"/>
          <w:right w:val="nil"/>
          <w:between w:val="nil"/>
        </w:pBdr>
        <w:rPr>
          <w:rFonts w:ascii="Verdana" w:eastAsia="Verdana" w:hAnsi="Verdana" w:cs="Verdana"/>
          <w:b/>
          <w:color w:val="000000"/>
          <w:sz w:val="28"/>
          <w:szCs w:val="28"/>
        </w:rPr>
      </w:pPr>
    </w:p>
    <w:p w14:paraId="04A119CC" w14:textId="77777777" w:rsidR="001629E6" w:rsidRDefault="00000000">
      <w:pPr>
        <w:pStyle w:val="Heading3"/>
      </w:pPr>
      <w:r>
        <w:t>Brief Major Assignment Descriptions</w:t>
      </w:r>
    </w:p>
    <w:p w14:paraId="3367605B" w14:textId="77777777" w:rsidR="001629E6" w:rsidRDefault="001629E6">
      <w:pPr>
        <w:pBdr>
          <w:top w:val="nil"/>
          <w:left w:val="nil"/>
          <w:bottom w:val="nil"/>
          <w:right w:val="nil"/>
          <w:between w:val="nil"/>
        </w:pBdr>
        <w:spacing w:line="259" w:lineRule="auto"/>
        <w:rPr>
          <w:rFonts w:ascii="Verdana" w:eastAsia="Verdana" w:hAnsi="Verdana" w:cs="Verdana"/>
          <w:b/>
          <w:color w:val="000000"/>
          <w:sz w:val="24"/>
          <w:szCs w:val="24"/>
        </w:rPr>
      </w:pPr>
    </w:p>
    <w:p w14:paraId="1FE85435" w14:textId="77777777" w:rsidR="001629E6" w:rsidRDefault="00000000">
      <w:pPr>
        <w:pBdr>
          <w:top w:val="nil"/>
          <w:left w:val="nil"/>
          <w:bottom w:val="nil"/>
          <w:right w:val="nil"/>
          <w:between w:val="nil"/>
        </w:pBdr>
        <w:spacing w:line="259"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Consult your instructor’s Course Assignment Sheets for more information on preparing to write, what lessons to review, due dates, and checklists. </w:t>
      </w:r>
    </w:p>
    <w:p w14:paraId="2EF3443B" w14:textId="77777777" w:rsidR="001629E6" w:rsidRDefault="001629E6">
      <w:pPr>
        <w:pBdr>
          <w:top w:val="nil"/>
          <w:left w:val="nil"/>
          <w:bottom w:val="nil"/>
          <w:right w:val="nil"/>
          <w:between w:val="nil"/>
        </w:pBdr>
        <w:spacing w:line="259" w:lineRule="auto"/>
        <w:rPr>
          <w:rFonts w:ascii="Verdana" w:eastAsia="Verdana" w:hAnsi="Verdana" w:cs="Verdana"/>
          <w:b/>
          <w:color w:val="0070C0"/>
          <w:sz w:val="24"/>
          <w:szCs w:val="24"/>
        </w:rPr>
        <w:sectPr w:rsidR="001629E6">
          <w:type w:val="continuous"/>
          <w:pgSz w:w="12240" w:h="15840"/>
          <w:pgMar w:top="1440" w:right="1440" w:bottom="1440" w:left="1440" w:header="720" w:footer="720" w:gutter="0"/>
          <w:pgNumType w:start="1"/>
          <w:cols w:space="720"/>
        </w:sectPr>
      </w:pPr>
    </w:p>
    <w:p w14:paraId="458D5025" w14:textId="77777777" w:rsidR="001629E6" w:rsidRDefault="00000000">
      <w:pPr>
        <w:pStyle w:val="Heading4"/>
        <w:rPr>
          <w:b/>
        </w:rPr>
      </w:pPr>
      <w:r>
        <w:t>Assignment 1: Genre Analysis</w:t>
      </w:r>
    </w:p>
    <w:p w14:paraId="59486492" w14:textId="77777777" w:rsidR="001629E6" w:rsidRDefault="00000000">
      <w:pPr>
        <w:pBdr>
          <w:top w:val="nil"/>
          <w:left w:val="nil"/>
          <w:bottom w:val="nil"/>
          <w:right w:val="nil"/>
          <w:between w:val="nil"/>
        </w:pBdr>
        <w:rPr>
          <w:rFonts w:ascii="Verdana" w:eastAsia="Verdana" w:hAnsi="Verdana" w:cs="Verdana"/>
          <w:color w:val="9D2235"/>
          <w:sz w:val="20"/>
          <w:szCs w:val="20"/>
        </w:rPr>
      </w:pPr>
      <w:r>
        <w:rPr>
          <w:rFonts w:ascii="Verdana" w:eastAsia="Verdana" w:hAnsi="Verdana" w:cs="Verdana"/>
          <w:color w:val="000000"/>
          <w:sz w:val="20"/>
          <w:szCs w:val="20"/>
        </w:rPr>
        <w:t>The purpose of this assignment</w:t>
      </w:r>
      <w:r>
        <w:rPr>
          <w:rFonts w:ascii="Verdana" w:eastAsia="Verdana" w:hAnsi="Verdana" w:cs="Verdana"/>
          <w:color w:val="000000"/>
          <w:sz w:val="24"/>
          <w:szCs w:val="24"/>
        </w:rPr>
        <w:t xml:space="preserve"> </w:t>
      </w:r>
      <w:r>
        <w:rPr>
          <w:rFonts w:ascii="Verdana" w:eastAsia="Verdana" w:hAnsi="Verdana" w:cs="Verdana"/>
          <w:color w:val="000000"/>
          <w:sz w:val="20"/>
          <w:szCs w:val="20"/>
        </w:rPr>
        <w:t xml:space="preserve">is to demonstrate how well you can define and analyze a genre. To do this, you’ll need to find three (3) examples of that genre on the same subject. </w:t>
      </w:r>
      <w:r>
        <w:rPr>
          <w:rFonts w:ascii="Verdana" w:eastAsia="Verdana" w:hAnsi="Verdana" w:cs="Verdana"/>
          <w:color w:val="000000"/>
          <w:sz w:val="20"/>
          <w:szCs w:val="20"/>
          <w:u w:val="single"/>
        </w:rPr>
        <w:t>You will introduce and define the genre, compare the three examples and discuss commonalities in the genre that exist among all of them. You can also discuss any differences that exist and explain why that might be.</w:t>
      </w:r>
    </w:p>
    <w:p w14:paraId="494719AB" w14:textId="77777777" w:rsidR="001629E6" w:rsidRDefault="001629E6">
      <w:pPr>
        <w:pBdr>
          <w:top w:val="nil"/>
          <w:left w:val="nil"/>
          <w:bottom w:val="nil"/>
          <w:right w:val="nil"/>
          <w:between w:val="nil"/>
        </w:pBdr>
        <w:spacing w:line="259" w:lineRule="auto"/>
        <w:rPr>
          <w:rFonts w:ascii="Verdana" w:eastAsia="Verdana" w:hAnsi="Verdana" w:cs="Verdana"/>
          <w:color w:val="0070C0"/>
          <w:sz w:val="20"/>
          <w:szCs w:val="20"/>
        </w:rPr>
      </w:pPr>
    </w:p>
    <w:p w14:paraId="47B08CC9" w14:textId="77777777" w:rsidR="001629E6" w:rsidRDefault="00000000">
      <w:pPr>
        <w:pStyle w:val="Heading4"/>
      </w:pPr>
      <w:r>
        <w:t>Assignment 2: Genre Writing in Context</w:t>
      </w:r>
    </w:p>
    <w:p w14:paraId="5B15E8CA"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The purpose of this assignment is to: </w:t>
      </w:r>
    </w:p>
    <w:p w14:paraId="72906B31" w14:textId="77777777" w:rsidR="001629E6" w:rsidRDefault="00000000">
      <w:pPr>
        <w:numPr>
          <w:ilvl w:val="1"/>
          <w:numId w:val="18"/>
        </w:numPr>
        <w:pBdr>
          <w:top w:val="nil"/>
          <w:left w:val="nil"/>
          <w:bottom w:val="nil"/>
          <w:right w:val="nil"/>
          <w:between w:val="nil"/>
        </w:pBdr>
        <w:ind w:left="720" w:hanging="450"/>
        <w:rPr>
          <w:rFonts w:ascii="Verdana" w:eastAsia="Verdana" w:hAnsi="Verdana" w:cs="Verdana"/>
          <w:color w:val="000000"/>
          <w:sz w:val="20"/>
          <w:szCs w:val="20"/>
        </w:rPr>
      </w:pPr>
      <w:r>
        <w:rPr>
          <w:rFonts w:ascii="Verdana" w:eastAsia="Verdana" w:hAnsi="Verdana" w:cs="Verdana"/>
          <w:color w:val="000000"/>
          <w:sz w:val="20"/>
          <w:szCs w:val="20"/>
        </w:rPr>
        <w:t xml:space="preserve">demonstrate how well you can explain a genre of your choice, </w:t>
      </w:r>
    </w:p>
    <w:p w14:paraId="296D2087" w14:textId="77777777" w:rsidR="001629E6" w:rsidRDefault="00000000">
      <w:pPr>
        <w:numPr>
          <w:ilvl w:val="1"/>
          <w:numId w:val="18"/>
        </w:numPr>
        <w:pBdr>
          <w:top w:val="nil"/>
          <w:left w:val="nil"/>
          <w:bottom w:val="nil"/>
          <w:right w:val="nil"/>
          <w:between w:val="nil"/>
        </w:pBdr>
        <w:ind w:left="720" w:hanging="450"/>
        <w:rPr>
          <w:rFonts w:ascii="Verdana" w:eastAsia="Verdana" w:hAnsi="Verdana" w:cs="Verdana"/>
          <w:color w:val="000000"/>
          <w:sz w:val="20"/>
          <w:szCs w:val="20"/>
        </w:rPr>
      </w:pPr>
      <w:r>
        <w:rPr>
          <w:rFonts w:ascii="Verdana" w:eastAsia="Verdana" w:hAnsi="Verdana" w:cs="Verdana"/>
          <w:color w:val="000000"/>
          <w:sz w:val="20"/>
          <w:szCs w:val="20"/>
        </w:rPr>
        <w:t>compose your own example of that genre, and</w:t>
      </w:r>
    </w:p>
    <w:p w14:paraId="5A8599E8" w14:textId="77777777" w:rsidR="001629E6" w:rsidRDefault="00000000">
      <w:pPr>
        <w:numPr>
          <w:ilvl w:val="1"/>
          <w:numId w:val="18"/>
        </w:numPr>
        <w:pBdr>
          <w:top w:val="nil"/>
          <w:left w:val="nil"/>
          <w:bottom w:val="nil"/>
          <w:right w:val="nil"/>
          <w:between w:val="nil"/>
        </w:pBdr>
        <w:ind w:left="720" w:hanging="450"/>
        <w:rPr>
          <w:rFonts w:ascii="Verdana" w:eastAsia="Verdana" w:hAnsi="Verdana" w:cs="Verdana"/>
          <w:color w:val="000000"/>
          <w:sz w:val="20"/>
          <w:szCs w:val="20"/>
        </w:rPr>
      </w:pPr>
      <w:r>
        <w:rPr>
          <w:rFonts w:ascii="Verdana" w:eastAsia="Verdana" w:hAnsi="Verdana" w:cs="Verdana"/>
          <w:color w:val="000000"/>
          <w:sz w:val="20"/>
          <w:szCs w:val="20"/>
        </w:rPr>
        <w:t>justify how your example conforms (or successfully bends) the genre conventions.</w:t>
      </w:r>
    </w:p>
    <w:p w14:paraId="526E4254" w14:textId="77777777" w:rsidR="001629E6" w:rsidRDefault="00000000">
      <w:pPr>
        <w:pBdr>
          <w:top w:val="nil"/>
          <w:left w:val="nil"/>
          <w:bottom w:val="nil"/>
          <w:right w:val="nil"/>
          <w:between w:val="nil"/>
        </w:pBdr>
        <w:spacing w:line="259" w:lineRule="auto"/>
        <w:rPr>
          <w:rFonts w:ascii="Verdana" w:eastAsia="Verdana" w:hAnsi="Verdana" w:cs="Verdana"/>
          <w:color w:val="000000"/>
          <w:sz w:val="20"/>
          <w:szCs w:val="20"/>
        </w:rPr>
      </w:pPr>
      <w:r>
        <w:rPr>
          <w:rFonts w:ascii="Verdana" w:eastAsia="Verdana" w:hAnsi="Verdana" w:cs="Verdana"/>
          <w:color w:val="000000"/>
          <w:sz w:val="20"/>
          <w:szCs w:val="20"/>
          <w:u w:val="single"/>
        </w:rPr>
        <w:t>There will be three major components to this paper.</w:t>
      </w:r>
      <w:r>
        <w:rPr>
          <w:rFonts w:ascii="Verdana" w:eastAsia="Verdana" w:hAnsi="Verdana" w:cs="Verdana"/>
          <w:color w:val="000000"/>
          <w:sz w:val="20"/>
          <w:szCs w:val="20"/>
        </w:rPr>
        <w:t xml:space="preserve"> </w:t>
      </w:r>
      <w:r>
        <w:rPr>
          <w:rFonts w:ascii="Verdana" w:eastAsia="Verdana" w:hAnsi="Verdana" w:cs="Verdana"/>
          <w:color w:val="000000"/>
          <w:sz w:val="20"/>
          <w:szCs w:val="20"/>
          <w:u w:val="single"/>
        </w:rPr>
        <w:t>First</w:t>
      </w:r>
      <w:r>
        <w:rPr>
          <w:rFonts w:ascii="Verdana" w:eastAsia="Verdana" w:hAnsi="Verdana" w:cs="Verdana"/>
          <w:color w:val="000000"/>
          <w:sz w:val="20"/>
          <w:szCs w:val="20"/>
        </w:rPr>
        <w:t xml:space="preserve">, working with your genre of choice, define what the genre is and how it works (rhetorical situation, genre conventions, etc.) using three (3) examples of the genre. </w:t>
      </w:r>
      <w:r>
        <w:rPr>
          <w:rFonts w:ascii="Verdana" w:eastAsia="Verdana" w:hAnsi="Verdana" w:cs="Verdana"/>
          <w:color w:val="000000"/>
          <w:sz w:val="20"/>
          <w:szCs w:val="20"/>
          <w:u w:val="single"/>
        </w:rPr>
        <w:t>Then,</w:t>
      </w:r>
      <w:r>
        <w:rPr>
          <w:rFonts w:ascii="Verdana" w:eastAsia="Verdana" w:hAnsi="Verdana" w:cs="Verdana"/>
          <w:color w:val="000000"/>
          <w:sz w:val="20"/>
          <w:szCs w:val="20"/>
        </w:rPr>
        <w:t xml:space="preserve"> you will compose your own example of that genre. </w:t>
      </w:r>
      <w:r>
        <w:rPr>
          <w:rFonts w:ascii="Verdana" w:eastAsia="Verdana" w:hAnsi="Verdana" w:cs="Verdana"/>
          <w:color w:val="000000"/>
          <w:sz w:val="20"/>
          <w:szCs w:val="20"/>
          <w:u w:val="single"/>
        </w:rPr>
        <w:t>Finally,</w:t>
      </w:r>
      <w:r>
        <w:rPr>
          <w:rFonts w:ascii="Verdana" w:eastAsia="Verdana" w:hAnsi="Verdana" w:cs="Verdana"/>
          <w:color w:val="000000"/>
          <w:sz w:val="20"/>
          <w:szCs w:val="20"/>
        </w:rPr>
        <w:t xml:space="preserve"> you will explain why your text belongs in the genre and how it matches up with the examples you provided.</w:t>
      </w:r>
    </w:p>
    <w:p w14:paraId="6AF383AE" w14:textId="77777777" w:rsidR="001629E6" w:rsidRDefault="001629E6">
      <w:pPr>
        <w:pBdr>
          <w:top w:val="nil"/>
          <w:left w:val="nil"/>
          <w:bottom w:val="nil"/>
          <w:right w:val="nil"/>
          <w:between w:val="nil"/>
        </w:pBdr>
        <w:spacing w:line="259" w:lineRule="auto"/>
        <w:rPr>
          <w:rFonts w:ascii="Verdana" w:eastAsia="Verdana" w:hAnsi="Verdana" w:cs="Verdana"/>
          <w:color w:val="0070C0"/>
          <w:sz w:val="20"/>
          <w:szCs w:val="20"/>
        </w:rPr>
      </w:pPr>
    </w:p>
    <w:p w14:paraId="1B0F8B05" w14:textId="77777777" w:rsidR="001629E6" w:rsidRDefault="00000000">
      <w:pPr>
        <w:pStyle w:val="Heading4"/>
        <w:rPr>
          <w:b/>
        </w:rPr>
      </w:pPr>
      <w:r>
        <w:t>Assignment 3: Group Advocacy Campaign</w:t>
      </w:r>
    </w:p>
    <w:p w14:paraId="3E550C5E" w14:textId="77777777" w:rsidR="001629E6"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The purpose of this assignment is to put together a coherent advocacy campaign using a variety of texts and genres in portfolio form. Your portfolio will introduce your group, your topic, your specific purpose, and your works. These works will be three (or four) texts from different genres that you create on a topic of your choice. Like any good campaign, the three (or four) texts will share the same general message in ways that make sense for their particular audiences and contexts. </w:t>
      </w:r>
      <w:r>
        <w:rPr>
          <w:rFonts w:ascii="Verdana" w:eastAsia="Verdana" w:hAnsi="Verdana" w:cs="Verdana"/>
          <w:color w:val="000000"/>
          <w:sz w:val="20"/>
          <w:szCs w:val="20"/>
          <w:u w:val="single"/>
        </w:rPr>
        <w:t>Each member of the group will choose their own genre and create a text within that genre that communicates your shared message. This means that you need to ensure that each individual work adds up to create a coherent campaign.</w:t>
      </w:r>
      <w:r>
        <w:rPr>
          <w:rFonts w:ascii="Verdana" w:eastAsia="Verdana" w:hAnsi="Verdana" w:cs="Verdana"/>
          <w:color w:val="000000"/>
          <w:sz w:val="20"/>
          <w:szCs w:val="20"/>
        </w:rPr>
        <w:t xml:space="preserve"> </w:t>
      </w:r>
    </w:p>
    <w:p w14:paraId="5FC84BE9" w14:textId="77777777" w:rsidR="001629E6" w:rsidRDefault="001629E6">
      <w:pPr>
        <w:pBdr>
          <w:top w:val="nil"/>
          <w:left w:val="nil"/>
          <w:bottom w:val="nil"/>
          <w:right w:val="nil"/>
          <w:between w:val="nil"/>
        </w:pBdr>
        <w:spacing w:line="259" w:lineRule="auto"/>
        <w:rPr>
          <w:rFonts w:ascii="Verdana" w:eastAsia="Verdana" w:hAnsi="Verdana" w:cs="Verdana"/>
          <w:color w:val="0070C0"/>
          <w:sz w:val="20"/>
          <w:szCs w:val="20"/>
        </w:rPr>
      </w:pPr>
    </w:p>
    <w:p w14:paraId="22151AB7" w14:textId="77777777" w:rsidR="001629E6" w:rsidRDefault="001629E6">
      <w:pPr>
        <w:pBdr>
          <w:top w:val="nil"/>
          <w:left w:val="nil"/>
          <w:bottom w:val="nil"/>
          <w:right w:val="nil"/>
          <w:between w:val="nil"/>
        </w:pBdr>
        <w:spacing w:line="259" w:lineRule="auto"/>
        <w:rPr>
          <w:rFonts w:ascii="Verdana" w:eastAsia="Verdana" w:hAnsi="Verdana" w:cs="Verdana"/>
          <w:color w:val="0070C0"/>
          <w:sz w:val="20"/>
          <w:szCs w:val="20"/>
        </w:rPr>
      </w:pPr>
    </w:p>
    <w:p w14:paraId="1EAE95A1" w14:textId="77777777" w:rsidR="001629E6" w:rsidRDefault="00000000">
      <w:pPr>
        <w:pStyle w:val="Heading4"/>
        <w:rPr>
          <w:b/>
        </w:rPr>
      </w:pPr>
      <w:r>
        <w:t>Assignment 4: Portfolio</w:t>
      </w:r>
    </w:p>
    <w:p w14:paraId="2AAF0F57" w14:textId="77777777" w:rsidR="001629E6" w:rsidRDefault="00000000">
      <w:pPr>
        <w:pBdr>
          <w:top w:val="nil"/>
          <w:left w:val="nil"/>
          <w:bottom w:val="nil"/>
          <w:right w:val="nil"/>
          <w:between w:val="nil"/>
        </w:pBdr>
        <w:rPr>
          <w:rFonts w:ascii="Verdana" w:eastAsia="Verdana" w:hAnsi="Verdana" w:cs="Verdana"/>
          <w:color w:val="000000"/>
          <w:sz w:val="20"/>
          <w:szCs w:val="20"/>
          <w:u w:val="single"/>
        </w:rPr>
      </w:pPr>
      <w:r>
        <w:rPr>
          <w:rFonts w:ascii="Verdana" w:eastAsia="Verdana" w:hAnsi="Verdana" w:cs="Verdana"/>
          <w:color w:val="000000"/>
          <w:sz w:val="20"/>
          <w:szCs w:val="20"/>
        </w:rPr>
        <w:t xml:space="preserve">The purpose of this assignment is to demonstrate how much you’ve grown as a writer throughout the semester. With guidance from your instructor, you will curate the content in your portfolio as well as edit and proofread any final pieces for submission. You will also attach a self-assessment sheet that asks you to reflect on what you learn. </w:t>
      </w:r>
      <w:r>
        <w:rPr>
          <w:rFonts w:ascii="Verdana" w:eastAsia="Verdana" w:hAnsi="Verdana" w:cs="Verdana"/>
          <w:color w:val="000000"/>
          <w:sz w:val="20"/>
          <w:szCs w:val="20"/>
          <w:u w:val="single"/>
        </w:rPr>
        <w:t>You will be putting together an organized, edited, and proofread collection of the work you’ve done for this course.</w:t>
      </w:r>
    </w:p>
    <w:p w14:paraId="18EC4BE2" w14:textId="77777777" w:rsidR="001629E6" w:rsidRDefault="00000000">
      <w:pPr>
        <w:pBdr>
          <w:top w:val="nil"/>
          <w:left w:val="nil"/>
          <w:bottom w:val="single" w:sz="12" w:space="1" w:color="000000"/>
          <w:right w:val="nil"/>
          <w:between w:val="nil"/>
        </w:pBdr>
        <w:rPr>
          <w:rFonts w:ascii="Verdana" w:eastAsia="Verdana" w:hAnsi="Verdana" w:cs="Verdana"/>
          <w:sz w:val="20"/>
          <w:szCs w:val="20"/>
        </w:rPr>
      </w:pPr>
      <w:r>
        <w:br w:type="column"/>
      </w:r>
      <w:r>
        <w:rPr>
          <w:rFonts w:ascii="Verdana" w:eastAsia="Verdana" w:hAnsi="Verdana" w:cs="Verdana"/>
          <w:b/>
          <w:sz w:val="28"/>
          <w:szCs w:val="28"/>
        </w:rPr>
        <w:lastRenderedPageBreak/>
        <w:t>Course Grading Contract</w:t>
      </w:r>
    </w:p>
    <w:p w14:paraId="3C27D752" w14:textId="77777777" w:rsidR="001629E6" w:rsidRDefault="00000000">
      <w:pPr>
        <w:rPr>
          <w:rFonts w:ascii="Verdana" w:eastAsia="Verdana" w:hAnsi="Verdana" w:cs="Verdana"/>
          <w:sz w:val="20"/>
          <w:szCs w:val="20"/>
        </w:rPr>
      </w:pPr>
      <w:r>
        <w:rPr>
          <w:rFonts w:ascii="Verdana" w:eastAsia="Verdana" w:hAnsi="Verdana" w:cs="Verdana"/>
          <w:sz w:val="20"/>
          <w:szCs w:val="20"/>
        </w:rPr>
        <w:t>(This contract was inspired by work from Asao B. Inoue, Peter Elbow, and Kristen Figgins.)</w:t>
      </w:r>
    </w:p>
    <w:p w14:paraId="5F7C43CC" w14:textId="77777777" w:rsidR="001629E6" w:rsidRDefault="001629E6">
      <w:pPr>
        <w:rPr>
          <w:rFonts w:ascii="Verdana" w:eastAsia="Verdana" w:hAnsi="Verdana" w:cs="Verdana"/>
          <w:sz w:val="20"/>
          <w:szCs w:val="20"/>
        </w:rPr>
      </w:pPr>
    </w:p>
    <w:p w14:paraId="3D41CF3D"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This course emphasizes that writing is a process. We practice cycles of thinking, reading, composing, reviewing, soliciting feedback, revising, and then rethinking and rewriting. No project in this course is ever truly finished; there is always more you </w:t>
      </w:r>
      <w:r>
        <w:rPr>
          <w:rFonts w:ascii="Verdana" w:eastAsia="Verdana" w:hAnsi="Verdana" w:cs="Verdana"/>
          <w:i/>
          <w:sz w:val="20"/>
          <w:szCs w:val="20"/>
        </w:rPr>
        <w:t>could</w:t>
      </w:r>
      <w:r>
        <w:rPr>
          <w:rFonts w:ascii="Verdana" w:eastAsia="Verdana" w:hAnsi="Verdana" w:cs="Verdana"/>
          <w:sz w:val="20"/>
          <w:szCs w:val="20"/>
        </w:rPr>
        <w:t xml:space="preserve"> do, so the goals of this course have less to do with finished products than with the work you do to read, write, rethink, and revise. Being successful in this course means engaging in the process and working to build the skills, approaches, and literacies that will serve you well in a variety of communication situations. </w:t>
      </w:r>
    </w:p>
    <w:p w14:paraId="20B820BE" w14:textId="77777777" w:rsidR="001629E6" w:rsidRDefault="001629E6">
      <w:pPr>
        <w:rPr>
          <w:rFonts w:ascii="Verdana" w:eastAsia="Verdana" w:hAnsi="Verdana" w:cs="Verdana"/>
          <w:sz w:val="20"/>
          <w:szCs w:val="20"/>
        </w:rPr>
      </w:pPr>
    </w:p>
    <w:p w14:paraId="52CCDABC"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In order to support the work described above, this course uses a grading contract, an approach to grading that attempts to give you a clear picture of what is required to get any particular grade. A grading contract puts the emphasis in the course on your writing process, revision, and reflection rather than on a subjective measurement of the quality of your writing. I will primarily be giving you feedback on how to make your revisions and documents better instead of explaining to you how your paper is a “C” or “B” or “A” effort. </w:t>
      </w:r>
    </w:p>
    <w:p w14:paraId="17F0439A" w14:textId="77777777" w:rsidR="001629E6" w:rsidRDefault="001629E6">
      <w:pPr>
        <w:rPr>
          <w:rFonts w:ascii="Verdana" w:eastAsia="Verdana" w:hAnsi="Verdana" w:cs="Verdana"/>
          <w:sz w:val="20"/>
          <w:szCs w:val="20"/>
        </w:rPr>
      </w:pPr>
    </w:p>
    <w:p w14:paraId="775E3499" w14:textId="77777777" w:rsidR="001629E6" w:rsidRDefault="00000000">
      <w:pPr>
        <w:rPr>
          <w:rFonts w:ascii="Verdana" w:eastAsia="Verdana" w:hAnsi="Verdana" w:cs="Verdana"/>
          <w:sz w:val="20"/>
          <w:szCs w:val="20"/>
        </w:rPr>
      </w:pPr>
      <w:r>
        <w:rPr>
          <w:rFonts w:ascii="Verdana" w:eastAsia="Verdana" w:hAnsi="Verdana" w:cs="Verdana"/>
          <w:sz w:val="20"/>
          <w:szCs w:val="20"/>
        </w:rPr>
        <w:t>All students in this class, regardless of writing comfort or ability, can become better writers by completing the work of this class. The default grade in this class, then, is an A. If you do what is asked of you, in a timely and thorough manner, come to class, engage with your peers, reflect on and revise your work, and improve your work over the course of the semester, you will earn an A. If you miss class, are late or disengage, or fail to reflect upon and revise your work in response to feedback, you will earn a grade lower than an A.</w:t>
      </w:r>
    </w:p>
    <w:p w14:paraId="7414C09F" w14:textId="77777777" w:rsidR="001629E6" w:rsidRDefault="001629E6">
      <w:pPr>
        <w:rPr>
          <w:rFonts w:ascii="Verdana" w:eastAsia="Verdana" w:hAnsi="Verdana" w:cs="Verdana"/>
          <w:sz w:val="20"/>
          <w:szCs w:val="20"/>
        </w:rPr>
      </w:pPr>
    </w:p>
    <w:p w14:paraId="5B2E9B75" w14:textId="77777777" w:rsidR="001629E6" w:rsidRDefault="00000000">
      <w:pPr>
        <w:rPr>
          <w:rFonts w:ascii="Verdana" w:eastAsia="Verdana" w:hAnsi="Verdana" w:cs="Verdana"/>
          <w:sz w:val="20"/>
          <w:szCs w:val="20"/>
        </w:rPr>
      </w:pPr>
      <w:r>
        <w:rPr>
          <w:rFonts w:ascii="Verdana" w:eastAsia="Verdana" w:hAnsi="Verdana" w:cs="Verdana"/>
          <w:sz w:val="20"/>
          <w:szCs w:val="20"/>
        </w:rPr>
        <w:t>Specifically, to earn an A in this course, you will</w:t>
      </w:r>
    </w:p>
    <w:p w14:paraId="260EAF8C"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Attend class regularly and arrive to class and to conferences on time.</w:t>
      </w:r>
    </w:p>
    <w:p w14:paraId="1C7151BF"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Read and carefully respond to assigned course reading.</w:t>
      </w:r>
    </w:p>
    <w:p w14:paraId="4259D598"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Meet writing criteria for all assignments in the course.</w:t>
      </w:r>
    </w:p>
    <w:p w14:paraId="0B63ED75"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Work to stay on pace with the work of the class by meeting due dates*.</w:t>
      </w:r>
    </w:p>
    <w:p w14:paraId="13994EB0"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Participate in in-class activities, including class discussion.</w:t>
      </w:r>
    </w:p>
    <w:p w14:paraId="7B6C7DB7"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 xml:space="preserve">Complete all </w:t>
      </w:r>
      <w:proofErr w:type="gramStart"/>
      <w:r>
        <w:rPr>
          <w:rFonts w:ascii="Verdana" w:eastAsia="Verdana" w:hAnsi="Verdana" w:cs="Verdana"/>
          <w:sz w:val="20"/>
          <w:szCs w:val="20"/>
        </w:rPr>
        <w:t>weekly  writing</w:t>
      </w:r>
      <w:proofErr w:type="gramEnd"/>
      <w:r>
        <w:rPr>
          <w:rFonts w:ascii="Verdana" w:eastAsia="Verdana" w:hAnsi="Verdana" w:cs="Verdana"/>
          <w:sz w:val="20"/>
          <w:szCs w:val="20"/>
        </w:rPr>
        <w:t xml:space="preserve"> assignments (including our daily reflection).</w:t>
      </w:r>
    </w:p>
    <w:p w14:paraId="0C1FD623"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Give thoughtful, substantive feedback to your peers.</w:t>
      </w:r>
    </w:p>
    <w:p w14:paraId="3C66AB8C"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Offer robust drafts at each stage of the process and for each of our projects.</w:t>
      </w:r>
    </w:p>
    <w:p w14:paraId="49CFE17E"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Make significant, substantive, and responsive revisions based on the feedback you receive from me and from your peers.</w:t>
      </w:r>
    </w:p>
    <w:p w14:paraId="470A6B20"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Attend individual and/or small group conferences with me during the semester.</w:t>
      </w:r>
    </w:p>
    <w:p w14:paraId="75BC87FC" w14:textId="77777777" w:rsidR="001629E6" w:rsidRDefault="00000000">
      <w:pPr>
        <w:numPr>
          <w:ilvl w:val="0"/>
          <w:numId w:val="22"/>
        </w:numPr>
        <w:rPr>
          <w:rFonts w:ascii="Verdana" w:eastAsia="Verdana" w:hAnsi="Verdana" w:cs="Verdana"/>
          <w:sz w:val="20"/>
          <w:szCs w:val="20"/>
        </w:rPr>
      </w:pPr>
      <w:r>
        <w:rPr>
          <w:rFonts w:ascii="Verdana" w:eastAsia="Verdana" w:hAnsi="Verdana" w:cs="Verdana"/>
          <w:sz w:val="20"/>
          <w:szCs w:val="20"/>
        </w:rPr>
        <w:t>Submit your final portfolio to me at the end of the term.</w:t>
      </w:r>
    </w:p>
    <w:p w14:paraId="5CB9B4D3" w14:textId="77777777" w:rsidR="001629E6" w:rsidRDefault="001629E6">
      <w:pPr>
        <w:rPr>
          <w:rFonts w:ascii="Verdana" w:eastAsia="Verdana" w:hAnsi="Verdana" w:cs="Verdana"/>
          <w:sz w:val="20"/>
          <w:szCs w:val="20"/>
        </w:rPr>
      </w:pPr>
    </w:p>
    <w:p w14:paraId="5B5ADA3E" w14:textId="77777777" w:rsidR="001629E6" w:rsidRDefault="00000000">
      <w:pPr>
        <w:rPr>
          <w:rFonts w:ascii="Verdana" w:eastAsia="Verdana" w:hAnsi="Verdana" w:cs="Verdana"/>
          <w:sz w:val="20"/>
          <w:szCs w:val="20"/>
        </w:rPr>
      </w:pPr>
      <w:r>
        <w:rPr>
          <w:rFonts w:ascii="Verdana" w:eastAsia="Verdana" w:hAnsi="Verdana" w:cs="Verdana"/>
          <w:sz w:val="20"/>
          <w:szCs w:val="20"/>
        </w:rPr>
        <w:t>*NOTE: I accept late work, and I grant extensions. Due dates are to help us all work at a manageable pace. But again: I accept late work, and I grant extensions. Please come talk to me if you're falling behind.</w:t>
      </w:r>
    </w:p>
    <w:p w14:paraId="47736353" w14:textId="77777777" w:rsidR="001629E6" w:rsidRDefault="001629E6">
      <w:pPr>
        <w:rPr>
          <w:rFonts w:ascii="Verdana" w:eastAsia="Verdana" w:hAnsi="Verdana" w:cs="Verdana"/>
          <w:sz w:val="20"/>
          <w:szCs w:val="20"/>
        </w:rPr>
      </w:pPr>
    </w:p>
    <w:p w14:paraId="30B64916"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By default, this course is structured around students who do all the assigned work getting an “A” grade. This means that if you complete all assignments as requested, attend class as stipulated by your syllabus, and submit a final portfolio as instructed with all components of each document included, you are guaranteed to earn an “A” grade for the course. </w:t>
      </w:r>
    </w:p>
    <w:p w14:paraId="5C1E93FA" w14:textId="77777777" w:rsidR="001629E6" w:rsidRDefault="001629E6">
      <w:pPr>
        <w:rPr>
          <w:rFonts w:ascii="Verdana" w:eastAsia="Verdana" w:hAnsi="Verdana" w:cs="Verdana"/>
          <w:sz w:val="20"/>
          <w:szCs w:val="20"/>
        </w:rPr>
      </w:pPr>
    </w:p>
    <w:p w14:paraId="1C1FC67F"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Since we’re focusing on the amount of writing you do and the amount of revision you do, you’re going to be writing more in this course than perhaps in any other writing course you’ve taken. However, if you do all the writing requested, you can safely assume you’ll get an “A”. I want you to focus on writing often, revising thoughtfully, and taking the long way </w:t>
      </w:r>
      <w:r>
        <w:rPr>
          <w:rFonts w:ascii="Verdana" w:eastAsia="Verdana" w:hAnsi="Verdana" w:cs="Verdana"/>
          <w:sz w:val="20"/>
          <w:szCs w:val="20"/>
        </w:rPr>
        <w:lastRenderedPageBreak/>
        <w:t xml:space="preserve">to assignment completion. This is not a course you will succeed in by writing papers the night before they are due. That is simply not an option in this course. I want you to feel comfortable in your own writing process and build the ability to write and revise a major project over time, an essential skill you’ll need in any future workplace. I’d rather you write a good paper and know why it was a good paper than write an exceptional paper and have no idea why it was exceptional. </w:t>
      </w:r>
    </w:p>
    <w:p w14:paraId="0A0EC677" w14:textId="77777777" w:rsidR="001629E6" w:rsidRDefault="001629E6">
      <w:pPr>
        <w:rPr>
          <w:rFonts w:ascii="Verdana" w:eastAsia="Verdana" w:hAnsi="Verdana" w:cs="Verdana"/>
          <w:sz w:val="20"/>
          <w:szCs w:val="20"/>
        </w:rPr>
      </w:pPr>
    </w:p>
    <w:p w14:paraId="73E06BEA"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This is not a course that has shortcuts. If you fail to complete major assignments or weekly assignments, you’ll find yourself getting a grade lower than an “A”. See the table further down the contract for more information on how your completion rate aligns with different grades. </w:t>
      </w:r>
    </w:p>
    <w:p w14:paraId="0398E20D" w14:textId="77777777" w:rsidR="001629E6" w:rsidRDefault="001629E6">
      <w:pPr>
        <w:rPr>
          <w:rFonts w:ascii="Verdana" w:eastAsia="Verdana" w:hAnsi="Verdana" w:cs="Verdana"/>
          <w:i/>
          <w:color w:val="9D2235"/>
          <w:sz w:val="20"/>
          <w:szCs w:val="20"/>
        </w:rPr>
      </w:pPr>
    </w:p>
    <w:p w14:paraId="1B24D1E2" w14:textId="77777777" w:rsidR="001629E6" w:rsidRDefault="00000000">
      <w:pPr>
        <w:rPr>
          <w:rFonts w:ascii="Verdana" w:eastAsia="Verdana" w:hAnsi="Verdana" w:cs="Verdana"/>
          <w:i/>
          <w:color w:val="9D2235"/>
          <w:sz w:val="20"/>
          <w:szCs w:val="20"/>
        </w:rPr>
      </w:pPr>
      <w:r>
        <w:rPr>
          <w:rFonts w:ascii="Verdana" w:eastAsia="Verdana" w:hAnsi="Verdana" w:cs="Verdana"/>
          <w:i/>
          <w:color w:val="9D2235"/>
          <w:sz w:val="20"/>
          <w:szCs w:val="20"/>
        </w:rPr>
        <w:t>Criteria for Grades</w:t>
      </w:r>
    </w:p>
    <w:p w14:paraId="6E9497AD" w14:textId="77777777" w:rsidR="001629E6" w:rsidRDefault="00000000">
      <w:pPr>
        <w:rPr>
          <w:rFonts w:ascii="Verdana" w:eastAsia="Verdana" w:hAnsi="Verdana" w:cs="Verdana"/>
          <w:sz w:val="20"/>
          <w:szCs w:val="20"/>
        </w:rPr>
      </w:pPr>
      <w:r>
        <w:rPr>
          <w:rFonts w:ascii="Verdana" w:eastAsia="Verdana" w:hAnsi="Verdana" w:cs="Verdana"/>
          <w:sz w:val="20"/>
          <w:szCs w:val="20"/>
        </w:rPr>
        <w:t>This section outlines the specifics on how you can earn your grades.</w:t>
      </w:r>
    </w:p>
    <w:p w14:paraId="558BBA1D" w14:textId="77777777" w:rsidR="001629E6" w:rsidRDefault="00000000">
      <w:pPr>
        <w:rPr>
          <w:rFonts w:ascii="Verdana" w:eastAsia="Verdana" w:hAnsi="Verdana" w:cs="Verdana"/>
          <w:b/>
          <w:sz w:val="20"/>
          <w:szCs w:val="20"/>
        </w:rPr>
      </w:pPr>
      <w:r>
        <w:rPr>
          <w:rFonts w:ascii="Verdana" w:eastAsia="Verdana" w:hAnsi="Verdana" w:cs="Verdana"/>
          <w:b/>
          <w:sz w:val="20"/>
          <w:szCs w:val="20"/>
        </w:rPr>
        <w:t>You will earn an “A” in this class if you</w:t>
      </w:r>
    </w:p>
    <w:p w14:paraId="6C6FC486"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attend class regularly, not having more than 6 unexcused absences for a MWF section in a semester or 4 absences for a TR section;</w:t>
      </w:r>
    </w:p>
    <w:p w14:paraId="16D3284B"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meet due dates (this could include, however, up to 5 late assignments as described below);</w:t>
      </w:r>
    </w:p>
    <w:p w14:paraId="3DBD7008"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 xml:space="preserve">have no more than 3 incomplete weekly assignments; </w:t>
      </w:r>
    </w:p>
    <w:p w14:paraId="277FB1E2"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 xml:space="preserve">meet writing criteria for all major projects/assignments; </w:t>
      </w:r>
    </w:p>
    <w:p w14:paraId="68D7EFCF"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attempt clear, substantial revision on each draft of all major assignments;</w:t>
      </w:r>
    </w:p>
    <w:p w14:paraId="3F17C7B1"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 xml:space="preserve">give thoughtful peer feedback during class workshops; </w:t>
      </w:r>
    </w:p>
    <w:p w14:paraId="0E54B5EF"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write a cover letter to accompany the final portfolio version of your major assignments;</w:t>
      </w:r>
    </w:p>
    <w:p w14:paraId="62D44320"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attend mandatory conferences with the instructor to discuss drafts; and</w:t>
      </w:r>
    </w:p>
    <w:p w14:paraId="04201066" w14:textId="77777777" w:rsidR="001629E6" w:rsidRDefault="00000000">
      <w:pPr>
        <w:numPr>
          <w:ilvl w:val="0"/>
          <w:numId w:val="11"/>
        </w:numPr>
        <w:rPr>
          <w:rFonts w:ascii="Verdana" w:eastAsia="Verdana" w:hAnsi="Verdana" w:cs="Verdana"/>
          <w:sz w:val="20"/>
          <w:szCs w:val="20"/>
        </w:rPr>
      </w:pPr>
      <w:r>
        <w:rPr>
          <w:rFonts w:ascii="Verdana" w:eastAsia="Verdana" w:hAnsi="Verdana" w:cs="Verdana"/>
          <w:sz w:val="20"/>
          <w:szCs w:val="20"/>
        </w:rPr>
        <w:t>submit a complete, cohesive, and organized final writing portfolio.</w:t>
      </w:r>
    </w:p>
    <w:p w14:paraId="5D21D080" w14:textId="77777777" w:rsidR="001629E6" w:rsidRDefault="00000000">
      <w:pPr>
        <w:rPr>
          <w:rFonts w:ascii="Verdana" w:eastAsia="Verdana" w:hAnsi="Verdana" w:cs="Verdana"/>
          <w:sz w:val="20"/>
          <w:szCs w:val="20"/>
        </w:rPr>
      </w:pPr>
      <w:r>
        <w:rPr>
          <w:rFonts w:ascii="Verdana" w:eastAsia="Verdana" w:hAnsi="Verdana" w:cs="Verdana"/>
          <w:b/>
          <w:sz w:val="20"/>
          <w:szCs w:val="20"/>
        </w:rPr>
        <w:t>Your grade will drop to a “B,” though, if one of the following are true for you:</w:t>
      </w:r>
    </w:p>
    <w:p w14:paraId="7548A839" w14:textId="77777777" w:rsidR="001629E6" w:rsidRDefault="00000000">
      <w:pPr>
        <w:numPr>
          <w:ilvl w:val="0"/>
          <w:numId w:val="23"/>
        </w:numPr>
        <w:rPr>
          <w:rFonts w:ascii="Verdana" w:eastAsia="Verdana" w:hAnsi="Verdana" w:cs="Verdana"/>
          <w:sz w:val="20"/>
          <w:szCs w:val="20"/>
        </w:rPr>
      </w:pPr>
      <w:r>
        <w:rPr>
          <w:rFonts w:ascii="Verdana" w:eastAsia="Verdana" w:hAnsi="Verdana" w:cs="Verdana"/>
          <w:sz w:val="20"/>
          <w:szCs w:val="20"/>
        </w:rPr>
        <w:t>You have 7 unexcused absences for a MWF section or 5 absences for a TR section;</w:t>
      </w:r>
    </w:p>
    <w:p w14:paraId="7F6A77DB" w14:textId="77777777" w:rsidR="001629E6" w:rsidRDefault="00000000">
      <w:pPr>
        <w:numPr>
          <w:ilvl w:val="0"/>
          <w:numId w:val="23"/>
        </w:numPr>
        <w:rPr>
          <w:rFonts w:ascii="Verdana" w:eastAsia="Verdana" w:hAnsi="Verdana" w:cs="Verdana"/>
          <w:sz w:val="20"/>
          <w:szCs w:val="20"/>
        </w:rPr>
      </w:pPr>
      <w:r>
        <w:rPr>
          <w:rFonts w:ascii="Verdana" w:eastAsia="Verdana" w:hAnsi="Verdana" w:cs="Verdana"/>
          <w:sz w:val="20"/>
          <w:szCs w:val="20"/>
        </w:rPr>
        <w:t>You have 4 or more incomplete weekly assignments;</w:t>
      </w:r>
    </w:p>
    <w:p w14:paraId="32851527" w14:textId="77777777" w:rsidR="001629E6" w:rsidRDefault="00000000">
      <w:pPr>
        <w:numPr>
          <w:ilvl w:val="0"/>
          <w:numId w:val="23"/>
        </w:numPr>
        <w:rPr>
          <w:rFonts w:ascii="Verdana" w:eastAsia="Verdana" w:hAnsi="Verdana" w:cs="Verdana"/>
          <w:sz w:val="20"/>
          <w:szCs w:val="20"/>
        </w:rPr>
      </w:pPr>
      <w:r>
        <w:rPr>
          <w:rFonts w:ascii="Verdana" w:eastAsia="Verdana" w:hAnsi="Verdana" w:cs="Verdana"/>
          <w:sz w:val="20"/>
          <w:szCs w:val="20"/>
        </w:rPr>
        <w:t>You have 6 late assignments</w:t>
      </w:r>
    </w:p>
    <w:p w14:paraId="3689581A" w14:textId="77777777" w:rsidR="001629E6" w:rsidRDefault="00000000">
      <w:pPr>
        <w:rPr>
          <w:rFonts w:ascii="Verdana" w:eastAsia="Verdana" w:hAnsi="Verdana" w:cs="Verdana"/>
          <w:sz w:val="20"/>
          <w:szCs w:val="20"/>
        </w:rPr>
      </w:pPr>
      <w:r>
        <w:rPr>
          <w:rFonts w:ascii="Verdana" w:eastAsia="Verdana" w:hAnsi="Verdana" w:cs="Verdana"/>
          <w:b/>
          <w:sz w:val="20"/>
          <w:szCs w:val="20"/>
        </w:rPr>
        <w:t>Your grade will drop to a “C,” though, if one of the following are true for you:</w:t>
      </w:r>
    </w:p>
    <w:p w14:paraId="4E05BC9B" w14:textId="77777777" w:rsidR="001629E6" w:rsidRDefault="00000000">
      <w:pPr>
        <w:numPr>
          <w:ilvl w:val="0"/>
          <w:numId w:val="1"/>
        </w:numPr>
        <w:rPr>
          <w:rFonts w:ascii="Verdana" w:eastAsia="Verdana" w:hAnsi="Verdana" w:cs="Verdana"/>
          <w:sz w:val="20"/>
          <w:szCs w:val="20"/>
        </w:rPr>
      </w:pPr>
      <w:r>
        <w:rPr>
          <w:rFonts w:ascii="Verdana" w:eastAsia="Verdana" w:hAnsi="Verdana" w:cs="Verdana"/>
          <w:sz w:val="20"/>
          <w:szCs w:val="20"/>
        </w:rPr>
        <w:t>You have 8 unexcused absences for a MWF section or 6 absences for a TR section;</w:t>
      </w:r>
    </w:p>
    <w:p w14:paraId="4D215402" w14:textId="77777777" w:rsidR="001629E6" w:rsidRDefault="00000000">
      <w:pPr>
        <w:numPr>
          <w:ilvl w:val="0"/>
          <w:numId w:val="1"/>
        </w:numPr>
        <w:rPr>
          <w:rFonts w:ascii="Verdana" w:eastAsia="Verdana" w:hAnsi="Verdana" w:cs="Verdana"/>
          <w:sz w:val="20"/>
          <w:szCs w:val="20"/>
        </w:rPr>
      </w:pPr>
      <w:r>
        <w:rPr>
          <w:rFonts w:ascii="Verdana" w:eastAsia="Verdana" w:hAnsi="Verdana" w:cs="Verdana"/>
          <w:sz w:val="20"/>
          <w:szCs w:val="20"/>
        </w:rPr>
        <w:t>You have 5 or more incomplete weekly assignments;</w:t>
      </w:r>
    </w:p>
    <w:p w14:paraId="12A0B86E" w14:textId="690F9798" w:rsidR="001629E6" w:rsidRDefault="00000000">
      <w:pPr>
        <w:numPr>
          <w:ilvl w:val="0"/>
          <w:numId w:val="1"/>
        </w:numPr>
        <w:rPr>
          <w:rFonts w:ascii="Verdana" w:eastAsia="Verdana" w:hAnsi="Verdana" w:cs="Verdana"/>
          <w:sz w:val="20"/>
          <w:szCs w:val="20"/>
        </w:rPr>
      </w:pPr>
      <w:r>
        <w:rPr>
          <w:rFonts w:ascii="Verdana" w:eastAsia="Verdana" w:hAnsi="Verdana" w:cs="Verdana"/>
          <w:sz w:val="20"/>
          <w:szCs w:val="20"/>
        </w:rPr>
        <w:t>You have 7 late assignments;</w:t>
      </w:r>
    </w:p>
    <w:p w14:paraId="1637928A" w14:textId="7211FD90" w:rsidR="005C5118" w:rsidRPr="005C5118" w:rsidRDefault="005C5118" w:rsidP="005C5118">
      <w:pPr>
        <w:numPr>
          <w:ilvl w:val="0"/>
          <w:numId w:val="1"/>
        </w:numPr>
        <w:rPr>
          <w:rFonts w:ascii="Verdana" w:eastAsia="Verdana" w:hAnsi="Verdana" w:cs="Verdana"/>
          <w:sz w:val="20"/>
          <w:szCs w:val="20"/>
        </w:rPr>
      </w:pPr>
      <w:r>
        <w:rPr>
          <w:rFonts w:ascii="Verdana" w:eastAsia="Verdana" w:hAnsi="Verdana" w:cs="Verdana"/>
          <w:sz w:val="20"/>
          <w:szCs w:val="20"/>
        </w:rPr>
        <w:t>You fail to turn in one of the major writing projects</w:t>
      </w:r>
    </w:p>
    <w:p w14:paraId="3AD0166C" w14:textId="77777777" w:rsidR="001629E6" w:rsidRDefault="00000000">
      <w:pPr>
        <w:rPr>
          <w:rFonts w:ascii="Verdana" w:eastAsia="Verdana" w:hAnsi="Verdana" w:cs="Verdana"/>
          <w:sz w:val="20"/>
          <w:szCs w:val="20"/>
        </w:rPr>
      </w:pPr>
      <w:r>
        <w:rPr>
          <w:rFonts w:ascii="Verdana" w:eastAsia="Verdana" w:hAnsi="Verdana" w:cs="Verdana"/>
          <w:b/>
          <w:sz w:val="20"/>
          <w:szCs w:val="20"/>
        </w:rPr>
        <w:t>Your grade will drop to a “D,” though, if one of the following are true for you:</w:t>
      </w:r>
    </w:p>
    <w:p w14:paraId="5BF90B7E"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9 or more unexcused absences for a MWF section or 7 absences for a TR section;</w:t>
      </w:r>
    </w:p>
    <w:p w14:paraId="7C3ACDF1"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6 or more incomplete weekly assignments;</w:t>
      </w:r>
    </w:p>
    <w:p w14:paraId="76FB8957"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8 late assignments;</w:t>
      </w:r>
    </w:p>
    <w:p w14:paraId="2AD0B2F0" w14:textId="4BE8D4D4"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fail to turn in one of the major writing projects</w:t>
      </w:r>
    </w:p>
    <w:p w14:paraId="236D5D0F" w14:textId="77777777" w:rsidR="001629E6" w:rsidRDefault="00000000">
      <w:pPr>
        <w:rPr>
          <w:rFonts w:ascii="Verdana" w:eastAsia="Verdana" w:hAnsi="Verdana" w:cs="Verdana"/>
          <w:sz w:val="20"/>
          <w:szCs w:val="20"/>
        </w:rPr>
      </w:pPr>
      <w:r>
        <w:rPr>
          <w:rFonts w:ascii="Verdana" w:eastAsia="Verdana" w:hAnsi="Verdana" w:cs="Verdana"/>
          <w:b/>
          <w:sz w:val="20"/>
          <w:szCs w:val="20"/>
        </w:rPr>
        <w:t>Your grade will drop to an “F,” though, if one of the following are true for you:</w:t>
      </w:r>
    </w:p>
    <w:p w14:paraId="3597C0F2"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10 or more unexcused absences for a MWF sections or 8 or more absences for a TR section;</w:t>
      </w:r>
    </w:p>
    <w:p w14:paraId="19D1DC1B"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7 or more incomplete weekly assignments (8 weekly assignment points or fewer);</w:t>
      </w:r>
    </w:p>
    <w:p w14:paraId="22F5C9A2"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have 9 or more late assignments;</w:t>
      </w:r>
    </w:p>
    <w:p w14:paraId="4A450CD0" w14:textId="77777777" w:rsidR="001629E6" w:rsidRDefault="00000000">
      <w:pPr>
        <w:numPr>
          <w:ilvl w:val="0"/>
          <w:numId w:val="21"/>
        </w:numPr>
        <w:rPr>
          <w:rFonts w:ascii="Verdana" w:eastAsia="Verdana" w:hAnsi="Verdana" w:cs="Verdana"/>
          <w:sz w:val="20"/>
          <w:szCs w:val="20"/>
        </w:rPr>
      </w:pPr>
      <w:r>
        <w:rPr>
          <w:rFonts w:ascii="Verdana" w:eastAsia="Verdana" w:hAnsi="Verdana" w:cs="Verdana"/>
          <w:sz w:val="20"/>
          <w:szCs w:val="20"/>
        </w:rPr>
        <w:t>You fail to turn in two or more major writing projects.</w:t>
      </w:r>
    </w:p>
    <w:p w14:paraId="560973E8" w14:textId="77777777" w:rsidR="001629E6" w:rsidRDefault="001629E6">
      <w:pPr>
        <w:rPr>
          <w:rFonts w:ascii="Verdana" w:eastAsia="Verdana" w:hAnsi="Verdana" w:cs="Verdana"/>
          <w:i/>
          <w:color w:val="9D2235"/>
          <w:sz w:val="20"/>
          <w:szCs w:val="20"/>
        </w:rPr>
      </w:pPr>
    </w:p>
    <w:p w14:paraId="43B07E25" w14:textId="77777777" w:rsidR="001629E6" w:rsidRDefault="00000000">
      <w:pPr>
        <w:rPr>
          <w:rFonts w:ascii="Verdana" w:eastAsia="Verdana" w:hAnsi="Verdana" w:cs="Verdana"/>
          <w:i/>
          <w:color w:val="9D2235"/>
          <w:sz w:val="20"/>
          <w:szCs w:val="20"/>
        </w:rPr>
      </w:pPr>
      <w:r>
        <w:rPr>
          <w:rFonts w:ascii="Verdana" w:eastAsia="Verdana" w:hAnsi="Verdana" w:cs="Verdana"/>
          <w:i/>
          <w:color w:val="9D2235"/>
          <w:sz w:val="20"/>
          <w:szCs w:val="20"/>
        </w:rPr>
        <w:t>Assignment Submission Categories</w:t>
      </w:r>
    </w:p>
    <w:p w14:paraId="64E43CBD"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Assignments that are submitted after the deadline will count towards your total allowable late assignment total. </w:t>
      </w:r>
      <w:r>
        <w:rPr>
          <w:rFonts w:ascii="Verdana" w:eastAsia="Verdana" w:hAnsi="Verdana" w:cs="Verdana"/>
          <w:sz w:val="20"/>
          <w:szCs w:val="20"/>
          <w:u w:val="single"/>
        </w:rPr>
        <w:t xml:space="preserve">You may have 5 assignments that are late and still get an “A.” </w:t>
      </w:r>
      <w:r>
        <w:rPr>
          <w:rFonts w:ascii="Verdana" w:eastAsia="Verdana" w:hAnsi="Verdana" w:cs="Verdana"/>
          <w:sz w:val="20"/>
          <w:szCs w:val="20"/>
        </w:rPr>
        <w:t xml:space="preserve">I </w:t>
      </w:r>
      <w:r>
        <w:rPr>
          <w:rFonts w:ascii="Verdana" w:eastAsia="Verdana" w:hAnsi="Verdana" w:cs="Verdana"/>
          <w:sz w:val="20"/>
          <w:szCs w:val="20"/>
        </w:rPr>
        <w:lastRenderedPageBreak/>
        <w:t xml:space="preserve">recognize that everyone has the occasional scheduling nightmare or a bad week, so you have these 5 default late submissions as a cushion. </w:t>
      </w:r>
    </w:p>
    <w:p w14:paraId="22FAFCB2" w14:textId="77777777" w:rsidR="001629E6" w:rsidRDefault="001629E6">
      <w:pPr>
        <w:rPr>
          <w:rFonts w:ascii="Verdana" w:eastAsia="Verdana" w:hAnsi="Verdana" w:cs="Verdana"/>
          <w:sz w:val="20"/>
          <w:szCs w:val="20"/>
        </w:rPr>
      </w:pPr>
    </w:p>
    <w:p w14:paraId="11BD10EF" w14:textId="456ECCBB" w:rsidR="001629E6" w:rsidRDefault="00000000">
      <w:pPr>
        <w:rPr>
          <w:rFonts w:ascii="Verdana" w:eastAsia="Verdana" w:hAnsi="Verdana" w:cs="Verdana"/>
          <w:sz w:val="20"/>
          <w:szCs w:val="20"/>
        </w:rPr>
      </w:pPr>
      <w:r>
        <w:rPr>
          <w:rFonts w:ascii="Verdana" w:eastAsia="Verdana" w:hAnsi="Verdana" w:cs="Verdana"/>
          <w:sz w:val="20"/>
          <w:szCs w:val="20"/>
        </w:rPr>
        <w:t>If you have 6 or more late assignments, your grade will drop to a “B” as the ceiling. This course requires timely submissions to give you the time and space you need to revise. If you fail to complete even one major assignment, you will only make a maximum of a “</w:t>
      </w:r>
      <w:r w:rsidR="005C5118">
        <w:rPr>
          <w:rFonts w:ascii="Verdana" w:eastAsia="Verdana" w:hAnsi="Verdana" w:cs="Verdana"/>
          <w:sz w:val="20"/>
          <w:szCs w:val="20"/>
        </w:rPr>
        <w:t>C</w:t>
      </w:r>
      <w:r>
        <w:rPr>
          <w:rFonts w:ascii="Verdana" w:eastAsia="Verdana" w:hAnsi="Verdana" w:cs="Verdana"/>
          <w:sz w:val="20"/>
          <w:szCs w:val="20"/>
        </w:rPr>
        <w:t>” in the course.</w:t>
      </w:r>
    </w:p>
    <w:p w14:paraId="1D3F5341" w14:textId="77777777" w:rsidR="001629E6" w:rsidRDefault="001629E6">
      <w:pPr>
        <w:rPr>
          <w:rFonts w:ascii="Verdana" w:eastAsia="Verdana" w:hAnsi="Verdana" w:cs="Verdana"/>
          <w:sz w:val="20"/>
          <w:szCs w:val="20"/>
        </w:rPr>
      </w:pPr>
    </w:p>
    <w:p w14:paraId="2169A175" w14:textId="77777777" w:rsidR="001629E6" w:rsidRDefault="00000000">
      <w:pPr>
        <w:rPr>
          <w:rFonts w:ascii="Verdana" w:eastAsia="Verdana" w:hAnsi="Verdana" w:cs="Verdana"/>
          <w:sz w:val="20"/>
          <w:szCs w:val="20"/>
        </w:rPr>
      </w:pPr>
      <w:r>
        <w:rPr>
          <w:rFonts w:ascii="Verdana" w:eastAsia="Verdana" w:hAnsi="Verdana" w:cs="Verdana"/>
          <w:sz w:val="20"/>
          <w:szCs w:val="20"/>
        </w:rPr>
        <w:t>The degrees of lateness are defined below in greater detail and then aligned on a table for each possible course grade:</w:t>
      </w:r>
    </w:p>
    <w:p w14:paraId="6C63CBDC" w14:textId="77777777" w:rsidR="001629E6" w:rsidRDefault="00000000">
      <w:pPr>
        <w:numPr>
          <w:ilvl w:val="0"/>
          <w:numId w:val="20"/>
        </w:numPr>
        <w:rPr>
          <w:rFonts w:ascii="Verdana" w:eastAsia="Verdana" w:hAnsi="Verdana" w:cs="Verdana"/>
          <w:sz w:val="20"/>
          <w:szCs w:val="20"/>
        </w:rPr>
      </w:pPr>
      <w:r>
        <w:rPr>
          <w:rFonts w:ascii="Verdana" w:eastAsia="Verdana" w:hAnsi="Verdana" w:cs="Verdana"/>
          <w:b/>
          <w:sz w:val="20"/>
          <w:szCs w:val="20"/>
        </w:rPr>
        <w:t xml:space="preserve">On-Time Assignments: </w:t>
      </w:r>
      <w:r>
        <w:rPr>
          <w:rFonts w:ascii="Verdana" w:eastAsia="Verdana" w:hAnsi="Verdana" w:cs="Verdana"/>
          <w:sz w:val="20"/>
          <w:szCs w:val="20"/>
        </w:rPr>
        <w:t>This is an assignment that is submitted on time. Your paper is submitted before the deadline has passed. An assignment is also on time if you request and receive an extension before the deadline has passed.</w:t>
      </w:r>
    </w:p>
    <w:p w14:paraId="4B90A644" w14:textId="77777777" w:rsidR="001629E6" w:rsidRDefault="00000000">
      <w:pPr>
        <w:numPr>
          <w:ilvl w:val="0"/>
          <w:numId w:val="20"/>
        </w:numPr>
        <w:rPr>
          <w:rFonts w:ascii="Verdana" w:eastAsia="Verdana" w:hAnsi="Verdana" w:cs="Verdana"/>
          <w:sz w:val="20"/>
          <w:szCs w:val="20"/>
        </w:rPr>
      </w:pPr>
      <w:r>
        <w:rPr>
          <w:rFonts w:ascii="Verdana" w:eastAsia="Verdana" w:hAnsi="Verdana" w:cs="Verdana"/>
          <w:b/>
          <w:sz w:val="20"/>
          <w:szCs w:val="20"/>
        </w:rPr>
        <w:t>Late Assignments</w:t>
      </w:r>
      <w:r>
        <w:rPr>
          <w:rFonts w:ascii="Verdana" w:eastAsia="Verdana" w:hAnsi="Verdana" w:cs="Verdana"/>
          <w:sz w:val="20"/>
          <w:szCs w:val="20"/>
        </w:rPr>
        <w:t>: Assignment is submitted after the deadline without a request for an extension. Assignments are not considered late if you request and receive an extension on the assignment before the submission deadline. Remember, I grant extensions; please come talk to me if you need additional time to complete something.</w:t>
      </w:r>
    </w:p>
    <w:p w14:paraId="0747558C" w14:textId="77777777" w:rsidR="001629E6" w:rsidRDefault="00000000">
      <w:pPr>
        <w:numPr>
          <w:ilvl w:val="0"/>
          <w:numId w:val="20"/>
        </w:numPr>
        <w:rPr>
          <w:rFonts w:ascii="Verdana" w:eastAsia="Verdana" w:hAnsi="Verdana" w:cs="Verdana"/>
          <w:sz w:val="20"/>
          <w:szCs w:val="20"/>
        </w:rPr>
      </w:pPr>
      <w:r>
        <w:rPr>
          <w:rFonts w:ascii="Verdana" w:eastAsia="Verdana" w:hAnsi="Verdana" w:cs="Verdana"/>
          <w:b/>
          <w:sz w:val="20"/>
          <w:szCs w:val="20"/>
        </w:rPr>
        <w:t>Incomplete Assignments</w:t>
      </w:r>
      <w:r>
        <w:rPr>
          <w:rFonts w:ascii="Verdana" w:eastAsia="Verdana" w:hAnsi="Verdana" w:cs="Verdana"/>
          <w:sz w:val="20"/>
          <w:szCs w:val="20"/>
        </w:rPr>
        <w:t>: Assignment that is submitted but is missing one or more significant components. (Please see assignment instructions for each major project for the list of the project’s completion requirements.) I will reach out if you submit an incomplete assignment. Incomplete assignments that are not completed in a timely manner will not receive full credit.</w:t>
      </w:r>
    </w:p>
    <w:p w14:paraId="56A9A357" w14:textId="77777777" w:rsidR="001629E6" w:rsidRDefault="00000000">
      <w:pPr>
        <w:numPr>
          <w:ilvl w:val="0"/>
          <w:numId w:val="20"/>
        </w:numPr>
        <w:rPr>
          <w:rFonts w:ascii="Verdana" w:eastAsia="Verdana" w:hAnsi="Verdana" w:cs="Verdana"/>
          <w:sz w:val="20"/>
          <w:szCs w:val="20"/>
        </w:rPr>
      </w:pPr>
      <w:r>
        <w:rPr>
          <w:rFonts w:ascii="Verdana" w:eastAsia="Verdana" w:hAnsi="Verdana" w:cs="Verdana"/>
          <w:b/>
          <w:sz w:val="20"/>
          <w:szCs w:val="20"/>
        </w:rPr>
        <w:t>Missing Major Assignments</w:t>
      </w:r>
      <w:r>
        <w:rPr>
          <w:rFonts w:ascii="Verdana" w:eastAsia="Verdana" w:hAnsi="Verdana" w:cs="Verdana"/>
          <w:sz w:val="20"/>
          <w:szCs w:val="20"/>
        </w:rPr>
        <w:t xml:space="preserve">: This is an assignment that was never submitted. </w:t>
      </w:r>
    </w:p>
    <w:p w14:paraId="44EC2562" w14:textId="77777777" w:rsidR="001629E6" w:rsidRDefault="001629E6">
      <w:pPr>
        <w:ind w:left="720"/>
        <w:rPr>
          <w:rFonts w:ascii="Verdana" w:eastAsia="Verdana" w:hAnsi="Verdana" w:cs="Verdana"/>
          <w:sz w:val="20"/>
          <w:szCs w:val="20"/>
        </w:rPr>
      </w:pPr>
    </w:p>
    <w:tbl>
      <w:tblPr>
        <w:tblStyle w:val="a1"/>
        <w:tblW w:w="9150" w:type="dxa"/>
        <w:tblInd w:w="19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140"/>
        <w:gridCol w:w="2565"/>
        <w:gridCol w:w="2640"/>
        <w:gridCol w:w="2805"/>
      </w:tblGrid>
      <w:tr w:rsidR="001629E6" w14:paraId="452A50E2" w14:textId="77777777" w:rsidTr="001629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32630635" w14:textId="77777777" w:rsidR="001629E6" w:rsidRDefault="00000000">
            <w:pPr>
              <w:jc w:val="center"/>
              <w:rPr>
                <w:rFonts w:ascii="Verdana" w:eastAsia="Verdana" w:hAnsi="Verdana" w:cs="Verdana"/>
                <w:sz w:val="20"/>
                <w:szCs w:val="20"/>
              </w:rPr>
            </w:pPr>
            <w:r>
              <w:rPr>
                <w:rFonts w:ascii="Verdana" w:eastAsia="Verdana" w:hAnsi="Verdana" w:cs="Verdana"/>
                <w:sz w:val="20"/>
                <w:szCs w:val="20"/>
              </w:rPr>
              <w:t>Course Grade</w:t>
            </w:r>
          </w:p>
        </w:tc>
        <w:tc>
          <w:tcPr>
            <w:tcW w:w="2565" w:type="dxa"/>
          </w:tcPr>
          <w:p w14:paraId="1BF1DE6C" w14:textId="77777777" w:rsidR="001629E6" w:rsidRDefault="0000000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Late* Assignments Allowed</w:t>
            </w:r>
          </w:p>
        </w:tc>
        <w:tc>
          <w:tcPr>
            <w:tcW w:w="2640" w:type="dxa"/>
          </w:tcPr>
          <w:p w14:paraId="28EE8D6F" w14:textId="77777777" w:rsidR="001629E6" w:rsidRDefault="0000000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Missing Major Assignments Allowed</w:t>
            </w:r>
          </w:p>
        </w:tc>
        <w:tc>
          <w:tcPr>
            <w:tcW w:w="2805" w:type="dxa"/>
          </w:tcPr>
          <w:p w14:paraId="62B497A4" w14:textId="77777777" w:rsidR="001629E6" w:rsidRDefault="0000000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Absences Allowed</w:t>
            </w:r>
          </w:p>
        </w:tc>
      </w:tr>
      <w:tr w:rsidR="001629E6" w14:paraId="4B8D1C7E"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036DD3EF" w14:textId="77777777" w:rsidR="001629E6" w:rsidRDefault="00000000">
            <w:pPr>
              <w:rPr>
                <w:rFonts w:ascii="Verdana" w:eastAsia="Verdana" w:hAnsi="Verdana" w:cs="Verdana"/>
                <w:sz w:val="20"/>
                <w:szCs w:val="20"/>
              </w:rPr>
            </w:pPr>
            <w:r>
              <w:rPr>
                <w:rFonts w:ascii="Verdana" w:eastAsia="Verdana" w:hAnsi="Verdana" w:cs="Verdana"/>
                <w:sz w:val="20"/>
                <w:szCs w:val="20"/>
              </w:rPr>
              <w:t>A</w:t>
            </w:r>
          </w:p>
        </w:tc>
        <w:tc>
          <w:tcPr>
            <w:tcW w:w="2565" w:type="dxa"/>
          </w:tcPr>
          <w:p w14:paraId="2768258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w:t>
            </w:r>
          </w:p>
        </w:tc>
        <w:tc>
          <w:tcPr>
            <w:tcW w:w="2640" w:type="dxa"/>
          </w:tcPr>
          <w:p w14:paraId="6174A49A"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52DB8BC0"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4(6) or fewer</w:t>
            </w:r>
          </w:p>
        </w:tc>
      </w:tr>
      <w:tr w:rsidR="001629E6" w14:paraId="16314350" w14:textId="77777777" w:rsidTr="001629E6">
        <w:tc>
          <w:tcPr>
            <w:cnfStyle w:val="001000000000" w:firstRow="0" w:lastRow="0" w:firstColumn="1" w:lastColumn="0" w:oddVBand="0" w:evenVBand="0" w:oddHBand="0" w:evenHBand="0" w:firstRowFirstColumn="0" w:firstRowLastColumn="0" w:lastRowFirstColumn="0" w:lastRowLastColumn="0"/>
            <w:tcW w:w="1140" w:type="dxa"/>
          </w:tcPr>
          <w:p w14:paraId="7F8ADC25" w14:textId="77777777" w:rsidR="001629E6" w:rsidRDefault="00000000">
            <w:pPr>
              <w:rPr>
                <w:rFonts w:ascii="Verdana" w:eastAsia="Verdana" w:hAnsi="Verdana" w:cs="Verdana"/>
                <w:sz w:val="20"/>
                <w:szCs w:val="20"/>
              </w:rPr>
            </w:pPr>
            <w:r>
              <w:rPr>
                <w:rFonts w:ascii="Verdana" w:eastAsia="Verdana" w:hAnsi="Verdana" w:cs="Verdana"/>
                <w:sz w:val="20"/>
                <w:szCs w:val="20"/>
              </w:rPr>
              <w:t>B</w:t>
            </w:r>
          </w:p>
        </w:tc>
        <w:tc>
          <w:tcPr>
            <w:tcW w:w="2565" w:type="dxa"/>
          </w:tcPr>
          <w:p w14:paraId="0D2C777F"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w:t>
            </w:r>
          </w:p>
        </w:tc>
        <w:tc>
          <w:tcPr>
            <w:tcW w:w="2640" w:type="dxa"/>
          </w:tcPr>
          <w:p w14:paraId="7DF106F2"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0</w:t>
            </w:r>
          </w:p>
        </w:tc>
        <w:tc>
          <w:tcPr>
            <w:tcW w:w="2805" w:type="dxa"/>
          </w:tcPr>
          <w:p w14:paraId="22A45A84"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5(7)</w:t>
            </w:r>
          </w:p>
        </w:tc>
      </w:tr>
      <w:tr w:rsidR="001629E6" w14:paraId="57EE8669"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7AF000DE" w14:textId="77777777" w:rsidR="001629E6" w:rsidRDefault="00000000">
            <w:pPr>
              <w:rPr>
                <w:rFonts w:ascii="Verdana" w:eastAsia="Verdana" w:hAnsi="Verdana" w:cs="Verdana"/>
                <w:sz w:val="20"/>
                <w:szCs w:val="20"/>
              </w:rPr>
            </w:pPr>
            <w:r>
              <w:rPr>
                <w:rFonts w:ascii="Verdana" w:eastAsia="Verdana" w:hAnsi="Verdana" w:cs="Verdana"/>
                <w:sz w:val="20"/>
                <w:szCs w:val="20"/>
              </w:rPr>
              <w:t>C</w:t>
            </w:r>
          </w:p>
        </w:tc>
        <w:tc>
          <w:tcPr>
            <w:tcW w:w="2565" w:type="dxa"/>
          </w:tcPr>
          <w:p w14:paraId="645E3650"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w:t>
            </w:r>
          </w:p>
        </w:tc>
        <w:tc>
          <w:tcPr>
            <w:tcW w:w="2640" w:type="dxa"/>
          </w:tcPr>
          <w:p w14:paraId="0D568A09"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4BFA2F1F"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6(8)</w:t>
            </w:r>
          </w:p>
        </w:tc>
      </w:tr>
      <w:tr w:rsidR="001629E6" w14:paraId="3025F390" w14:textId="77777777" w:rsidTr="001629E6">
        <w:tc>
          <w:tcPr>
            <w:cnfStyle w:val="001000000000" w:firstRow="0" w:lastRow="0" w:firstColumn="1" w:lastColumn="0" w:oddVBand="0" w:evenVBand="0" w:oddHBand="0" w:evenHBand="0" w:firstRowFirstColumn="0" w:firstRowLastColumn="0" w:lastRowFirstColumn="0" w:lastRowLastColumn="0"/>
            <w:tcW w:w="1140" w:type="dxa"/>
          </w:tcPr>
          <w:p w14:paraId="74A7554A" w14:textId="77777777" w:rsidR="001629E6" w:rsidRDefault="00000000">
            <w:pPr>
              <w:rPr>
                <w:rFonts w:ascii="Verdana" w:eastAsia="Verdana" w:hAnsi="Verdana" w:cs="Verdana"/>
                <w:sz w:val="20"/>
                <w:szCs w:val="20"/>
              </w:rPr>
            </w:pPr>
            <w:r>
              <w:rPr>
                <w:rFonts w:ascii="Verdana" w:eastAsia="Verdana" w:hAnsi="Verdana" w:cs="Verdana"/>
                <w:sz w:val="20"/>
                <w:szCs w:val="20"/>
              </w:rPr>
              <w:t>D</w:t>
            </w:r>
          </w:p>
        </w:tc>
        <w:tc>
          <w:tcPr>
            <w:tcW w:w="2565" w:type="dxa"/>
          </w:tcPr>
          <w:p w14:paraId="527FEE58"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w:t>
            </w:r>
          </w:p>
        </w:tc>
        <w:tc>
          <w:tcPr>
            <w:tcW w:w="2640" w:type="dxa"/>
          </w:tcPr>
          <w:p w14:paraId="10E7868E"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1</w:t>
            </w:r>
          </w:p>
        </w:tc>
        <w:tc>
          <w:tcPr>
            <w:tcW w:w="2805" w:type="dxa"/>
          </w:tcPr>
          <w:p w14:paraId="1D21AE3C"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7(9)</w:t>
            </w:r>
          </w:p>
        </w:tc>
      </w:tr>
      <w:tr w:rsidR="001629E6" w14:paraId="1F615578" w14:textId="77777777" w:rsidTr="0016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 w:type="dxa"/>
          </w:tcPr>
          <w:p w14:paraId="3AFDA4E5" w14:textId="77777777" w:rsidR="001629E6" w:rsidRDefault="00000000">
            <w:pPr>
              <w:rPr>
                <w:rFonts w:ascii="Verdana" w:eastAsia="Verdana" w:hAnsi="Verdana" w:cs="Verdana"/>
                <w:sz w:val="20"/>
                <w:szCs w:val="20"/>
              </w:rPr>
            </w:pPr>
            <w:r>
              <w:rPr>
                <w:rFonts w:ascii="Verdana" w:eastAsia="Verdana" w:hAnsi="Verdana" w:cs="Verdana"/>
                <w:sz w:val="20"/>
                <w:szCs w:val="20"/>
              </w:rPr>
              <w:t>F</w:t>
            </w:r>
          </w:p>
        </w:tc>
        <w:tc>
          <w:tcPr>
            <w:tcW w:w="2565" w:type="dxa"/>
          </w:tcPr>
          <w:p w14:paraId="2FABA6E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9 or more</w:t>
            </w:r>
          </w:p>
        </w:tc>
        <w:tc>
          <w:tcPr>
            <w:tcW w:w="2640" w:type="dxa"/>
          </w:tcPr>
          <w:p w14:paraId="672ED13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2 or more</w:t>
            </w:r>
          </w:p>
        </w:tc>
        <w:tc>
          <w:tcPr>
            <w:tcW w:w="2805" w:type="dxa"/>
          </w:tcPr>
          <w:p w14:paraId="0A1D415D"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8(10)</w:t>
            </w:r>
          </w:p>
        </w:tc>
      </w:tr>
    </w:tbl>
    <w:p w14:paraId="74189769"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*Assignments are not considered late if you request and receive an extension on the assignment. </w:t>
      </w:r>
    </w:p>
    <w:p w14:paraId="6E758789" w14:textId="77777777" w:rsidR="001629E6" w:rsidRDefault="001629E6">
      <w:pPr>
        <w:rPr>
          <w:rFonts w:ascii="Verdana" w:eastAsia="Verdana" w:hAnsi="Verdana" w:cs="Verdana"/>
          <w:sz w:val="20"/>
          <w:szCs w:val="20"/>
        </w:rPr>
      </w:pPr>
    </w:p>
    <w:p w14:paraId="2DDD7E4B" w14:textId="77777777" w:rsidR="001629E6" w:rsidRDefault="00000000">
      <w:pPr>
        <w:rPr>
          <w:rFonts w:ascii="Verdana" w:eastAsia="Verdana" w:hAnsi="Verdana" w:cs="Verdana"/>
          <w:i/>
          <w:color w:val="9D2235"/>
          <w:sz w:val="20"/>
          <w:szCs w:val="20"/>
        </w:rPr>
      </w:pPr>
      <w:r>
        <w:rPr>
          <w:rFonts w:ascii="Verdana" w:eastAsia="Verdana" w:hAnsi="Verdana" w:cs="Verdana"/>
          <w:i/>
          <w:color w:val="9D2235"/>
          <w:sz w:val="20"/>
          <w:szCs w:val="20"/>
        </w:rPr>
        <w:t>Major vs. Weekly Writing Assignments</w:t>
      </w:r>
    </w:p>
    <w:p w14:paraId="2542CFE6"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Each week, you’ll have a weekly writing assignment that will help you make progress on the project you’re working through at that point in the semester. The significantly revised drafts that you’ll submit at the end of each unit are your major writing assignments. </w:t>
      </w:r>
    </w:p>
    <w:p w14:paraId="0F2E7D6E" w14:textId="77777777" w:rsidR="001629E6" w:rsidRDefault="001629E6">
      <w:pPr>
        <w:rPr>
          <w:rFonts w:ascii="Verdana" w:eastAsia="Verdana" w:hAnsi="Verdana" w:cs="Verdana"/>
          <w:sz w:val="20"/>
          <w:szCs w:val="20"/>
        </w:rPr>
      </w:pPr>
    </w:p>
    <w:p w14:paraId="058E9465" w14:textId="77777777" w:rsidR="001629E6" w:rsidRDefault="00000000">
      <w:pPr>
        <w:rPr>
          <w:rFonts w:ascii="Verdana" w:eastAsia="Verdana" w:hAnsi="Verdana" w:cs="Verdana"/>
          <w:sz w:val="20"/>
          <w:szCs w:val="20"/>
        </w:rPr>
      </w:pPr>
      <w:r>
        <w:rPr>
          <w:rFonts w:ascii="Verdana" w:eastAsia="Verdana" w:hAnsi="Verdana" w:cs="Verdana"/>
          <w:sz w:val="20"/>
          <w:szCs w:val="20"/>
        </w:rPr>
        <w:t xml:space="preserve">There is a lot of writing in this course. The weekly assignments represent a significant portion of that writing. As you’ll likely find in your future workplaces, great documents aren’t often the product of a single epic writing session, but instead the product of multiple passes, revisions, edits, and evolutions over what can be a great deal of time. </w:t>
      </w:r>
    </w:p>
    <w:p w14:paraId="49DF9958" w14:textId="77777777" w:rsidR="001629E6" w:rsidRDefault="001629E6">
      <w:pPr>
        <w:rPr>
          <w:rFonts w:ascii="Verdana" w:eastAsia="Verdana" w:hAnsi="Verdana" w:cs="Verdana"/>
          <w:sz w:val="20"/>
          <w:szCs w:val="20"/>
        </w:rPr>
      </w:pPr>
    </w:p>
    <w:p w14:paraId="220A96B8" w14:textId="77777777" w:rsidR="001629E6" w:rsidRDefault="00000000">
      <w:pPr>
        <w:rPr>
          <w:rFonts w:ascii="Verdana" w:eastAsia="Verdana" w:hAnsi="Verdana" w:cs="Verdana"/>
          <w:color w:val="9D2235"/>
          <w:sz w:val="20"/>
          <w:szCs w:val="20"/>
        </w:rPr>
      </w:pPr>
      <w:r>
        <w:rPr>
          <w:rFonts w:ascii="Verdana" w:eastAsia="Verdana" w:hAnsi="Verdana" w:cs="Verdana"/>
          <w:i/>
          <w:color w:val="9D2235"/>
          <w:sz w:val="20"/>
          <w:szCs w:val="20"/>
        </w:rPr>
        <w:t>Extensions</w:t>
      </w:r>
    </w:p>
    <w:p w14:paraId="0B44CAD7" w14:textId="77777777" w:rsidR="001629E6" w:rsidRDefault="00000000">
      <w:pPr>
        <w:rPr>
          <w:rFonts w:ascii="Verdana" w:eastAsia="Verdana" w:hAnsi="Verdana" w:cs="Verdana"/>
          <w:sz w:val="20"/>
          <w:szCs w:val="20"/>
        </w:rPr>
      </w:pPr>
      <w:r>
        <w:rPr>
          <w:rFonts w:ascii="Verdana" w:eastAsia="Verdana" w:hAnsi="Verdana" w:cs="Verdana"/>
          <w:sz w:val="20"/>
          <w:szCs w:val="20"/>
        </w:rPr>
        <w:t>As I said above, everyone has scheduling challenges and bad weeks. For that reason, I also grant extensions on major assignments and drafts of major assignments. If you need an extension, on or before the assignment's original due date, please send me an email that includes your name, the name of the assignment, and your new proposed due date (try to keep it within 2-3 days of the original due date, if possible). I won’t grant extensions for peer review drafts, but all other drafts of major assignments are eligible for extensions.</w:t>
      </w:r>
    </w:p>
    <w:p w14:paraId="69266435" w14:textId="77777777" w:rsidR="001629E6" w:rsidRDefault="001629E6">
      <w:pPr>
        <w:pBdr>
          <w:top w:val="nil"/>
          <w:left w:val="nil"/>
          <w:bottom w:val="single" w:sz="12" w:space="1" w:color="000000"/>
          <w:right w:val="nil"/>
          <w:between w:val="nil"/>
        </w:pBdr>
        <w:rPr>
          <w:rFonts w:ascii="Verdana" w:eastAsia="Verdana" w:hAnsi="Verdana" w:cs="Verdana"/>
          <w:b/>
          <w:sz w:val="28"/>
          <w:szCs w:val="28"/>
        </w:rPr>
      </w:pPr>
    </w:p>
    <w:p w14:paraId="00DF37C0"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 </w:t>
      </w:r>
    </w:p>
    <w:p w14:paraId="0E6A62D9" w14:textId="77777777" w:rsidR="001629E6" w:rsidRDefault="00000000">
      <w:pPr>
        <w:pBdr>
          <w:top w:val="nil"/>
          <w:left w:val="nil"/>
          <w:bottom w:val="nil"/>
          <w:right w:val="nil"/>
          <w:between w:val="nil"/>
        </w:pBdr>
        <w:shd w:val="clear" w:color="auto" w:fill="FFFFFF"/>
        <w:rPr>
          <w:rFonts w:ascii="Calibri" w:eastAsia="Calibri" w:hAnsi="Calibri" w:cs="Calibri"/>
          <w:i/>
          <w:color w:val="201F1E"/>
          <w:sz w:val="20"/>
          <w:szCs w:val="20"/>
        </w:rPr>
      </w:pPr>
      <w:r>
        <w:rPr>
          <w:rFonts w:ascii="Verdana" w:eastAsia="Verdana" w:hAnsi="Verdana" w:cs="Verdana"/>
          <w:i/>
          <w:color w:val="201F1E"/>
          <w:sz w:val="20"/>
          <w:szCs w:val="20"/>
        </w:rPr>
        <w:t>Style and Major Assignments</w:t>
      </w:r>
    </w:p>
    <w:p w14:paraId="225EC4C0"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In writing your major assignments, you are asked to write in a style and dialect you find comfortable while covering all the required sections and content guidelines. You can choose to write in a more formal style, or you can write as if you were writing to a friend or family member. Just be consistent in your approach!</w:t>
      </w:r>
    </w:p>
    <w:p w14:paraId="28AEB548"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 </w:t>
      </w:r>
    </w:p>
    <w:p w14:paraId="516D5DD7"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 xml:space="preserve">This course isn’t designed to focus on the style you’ll need in your professional life, partially because we don’t know and you likely don’t know (even if you think you know) where/when/how you’ll be doing writing in the future. If you want to sound like a professional, get deep into your major and then revisit style in an advanced writing course like ENGL 3053 or 4003. You’ll likely be in a better place to see how/why you’d want to change your style to fit your future career goals. </w:t>
      </w:r>
    </w:p>
    <w:p w14:paraId="6BB5D8A8" w14:textId="77777777" w:rsidR="001629E6" w:rsidRDefault="001629E6">
      <w:pPr>
        <w:pBdr>
          <w:top w:val="nil"/>
          <w:left w:val="nil"/>
          <w:bottom w:val="nil"/>
          <w:right w:val="nil"/>
          <w:between w:val="nil"/>
        </w:pBdr>
        <w:shd w:val="clear" w:color="auto" w:fill="FFFFFF"/>
        <w:rPr>
          <w:rFonts w:ascii="Calibri" w:eastAsia="Calibri" w:hAnsi="Calibri" w:cs="Calibri"/>
          <w:color w:val="201F1E"/>
          <w:sz w:val="20"/>
          <w:szCs w:val="20"/>
        </w:rPr>
      </w:pPr>
    </w:p>
    <w:p w14:paraId="3A459B92"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pPr>
      <w:r>
        <w:rPr>
          <w:rFonts w:ascii="Verdana" w:eastAsia="Verdana" w:hAnsi="Verdana" w:cs="Verdana"/>
          <w:color w:val="201F1E"/>
          <w:sz w:val="20"/>
          <w:szCs w:val="20"/>
        </w:rPr>
        <w:t xml:space="preserve">With all of this said, you’re welcome to focus on writing in what you consider a professional voice, and you’re welcome to set your own higher bar for style and grammar. We just ask that as you do this that you recognize that style and grammar are slippery subjects. The grammatical rules of one organization may be markedly different from another organization, simply because of the personal preference of the leaders of those organizations. The Associated Press Style Guide and the Chicago Manual of Style have markedly different takes on how you should use a comma in a list, but neither document is truly “right”. Each text is simply providing a set of standards for those who work under their system. In each text, choices are based on preference and context and history, like any good style guide should be. Grammar and style evolve over time, despite what some folks may tell you. If they didn’t, we’d still be writing and teaching in Old English in all of our courses. (With that said, if you really want to take courses in Old English, the Department of English has stellar faculty and courses in Medieval Studies).   </w:t>
      </w:r>
    </w:p>
    <w:p w14:paraId="1B6DF14E" w14:textId="77777777" w:rsidR="001629E6" w:rsidRDefault="001629E6">
      <w:pPr>
        <w:pBdr>
          <w:top w:val="nil"/>
          <w:left w:val="nil"/>
          <w:bottom w:val="nil"/>
          <w:right w:val="nil"/>
          <w:between w:val="nil"/>
        </w:pBdr>
        <w:shd w:val="clear" w:color="auto" w:fill="FFFFFF"/>
        <w:rPr>
          <w:rFonts w:ascii="Verdana" w:eastAsia="Verdana" w:hAnsi="Verdana" w:cs="Verdana"/>
          <w:color w:val="201F1E"/>
          <w:sz w:val="20"/>
          <w:szCs w:val="20"/>
        </w:rPr>
      </w:pPr>
    </w:p>
    <w:p w14:paraId="63CEF8D4" w14:textId="77777777" w:rsidR="001629E6" w:rsidRDefault="00000000">
      <w:pPr>
        <w:pBdr>
          <w:top w:val="nil"/>
          <w:left w:val="nil"/>
          <w:bottom w:val="nil"/>
          <w:right w:val="nil"/>
          <w:between w:val="nil"/>
        </w:pBdr>
        <w:shd w:val="clear" w:color="auto" w:fill="FFFFFF"/>
        <w:rPr>
          <w:rFonts w:ascii="Verdana" w:eastAsia="Verdana" w:hAnsi="Verdana" w:cs="Verdana"/>
          <w:color w:val="201F1E"/>
          <w:sz w:val="20"/>
          <w:szCs w:val="20"/>
        </w:rPr>
        <w:sectPr w:rsidR="001629E6">
          <w:type w:val="continuous"/>
          <w:pgSz w:w="12240" w:h="15840"/>
          <w:pgMar w:top="1440" w:right="1440" w:bottom="1440" w:left="1440" w:header="720" w:footer="720" w:gutter="0"/>
          <w:pgNumType w:start="1"/>
          <w:cols w:space="720"/>
        </w:sectPr>
      </w:pPr>
      <w:r>
        <w:rPr>
          <w:rFonts w:ascii="Verdana" w:eastAsia="Verdana" w:hAnsi="Verdana" w:cs="Verdana"/>
          <w:color w:val="201F1E"/>
          <w:sz w:val="20"/>
          <w:szCs w:val="20"/>
        </w:rPr>
        <w:t xml:space="preserve">Remember that as we build your skills as a writer, there is no better audience to write to than the one you know well. In Composition 1 and Composition 2 you are free to target a more familiar audience. In the more advanced writing courses, you may be asked to research and write to an audience outside of your immediate comfort zone, but that is part of becoming a more versatile and advanced writer. </w:t>
      </w:r>
    </w:p>
    <w:p w14:paraId="162CBF66" w14:textId="77777777" w:rsidR="001629E6" w:rsidRDefault="00000000">
      <w:pPr>
        <w:pStyle w:val="Heading3"/>
        <w:sectPr w:rsidR="001629E6">
          <w:pgSz w:w="15840" w:h="12240" w:orient="landscape"/>
          <w:pgMar w:top="1440" w:right="1440" w:bottom="1440" w:left="1440" w:header="720" w:footer="720" w:gutter="0"/>
          <w:pgNumType w:start="1"/>
          <w:cols w:space="720"/>
        </w:sectPr>
      </w:pPr>
      <w:r>
        <w:lastRenderedPageBreak/>
        <w:t>Approximate Course Overview</w:t>
      </w:r>
    </w:p>
    <w:p w14:paraId="4DB7727D" w14:textId="77777777" w:rsidR="001629E6" w:rsidRDefault="001629E6">
      <w:pPr>
        <w:widowControl w:val="0"/>
        <w:pBdr>
          <w:top w:val="nil"/>
          <w:left w:val="nil"/>
          <w:bottom w:val="nil"/>
          <w:right w:val="nil"/>
          <w:between w:val="nil"/>
        </w:pBdr>
        <w:spacing w:line="276" w:lineRule="auto"/>
      </w:pPr>
    </w:p>
    <w:tbl>
      <w:tblPr>
        <w:tblStyle w:val="a2"/>
        <w:tblW w:w="1295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905"/>
        <w:gridCol w:w="170"/>
        <w:gridCol w:w="1643"/>
        <w:gridCol w:w="7537"/>
        <w:gridCol w:w="2700"/>
      </w:tblGrid>
      <w:tr w:rsidR="001629E6" w14:paraId="7DC7653D" w14:textId="77777777" w:rsidTr="001629E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5" w:type="dxa"/>
          </w:tcPr>
          <w:p w14:paraId="11AFF55D" w14:textId="77777777" w:rsidR="001629E6" w:rsidRDefault="00000000">
            <w:pPr>
              <w:rPr>
                <w:rFonts w:ascii="Verdana" w:eastAsia="Verdana" w:hAnsi="Verdana" w:cs="Verdana"/>
                <w:sz w:val="20"/>
                <w:szCs w:val="20"/>
              </w:rPr>
            </w:pPr>
            <w:r>
              <w:rPr>
                <w:rFonts w:ascii="Verdana" w:eastAsia="Verdana" w:hAnsi="Verdana" w:cs="Verdana"/>
                <w:sz w:val="20"/>
                <w:szCs w:val="20"/>
              </w:rPr>
              <w:t>Week</w:t>
            </w:r>
          </w:p>
        </w:tc>
        <w:tc>
          <w:tcPr>
            <w:tcW w:w="1813" w:type="dxa"/>
            <w:gridSpan w:val="2"/>
          </w:tcPr>
          <w:p w14:paraId="26649CFF" w14:textId="77777777" w:rsidR="001629E6" w:rsidRDefault="00000000">
            <w:pPr>
              <w:jc w:val="cente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Unit</w:t>
            </w:r>
          </w:p>
        </w:tc>
        <w:tc>
          <w:tcPr>
            <w:tcW w:w="7537" w:type="dxa"/>
          </w:tcPr>
          <w:p w14:paraId="7CE79C8E"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 xml:space="preserve">Weekly Objectives </w:t>
            </w:r>
            <w:r>
              <w:rPr>
                <w:rFonts w:ascii="Verdana" w:eastAsia="Verdana" w:hAnsi="Verdana" w:cs="Verdana"/>
                <w:sz w:val="20"/>
                <w:szCs w:val="20"/>
              </w:rPr>
              <w:br/>
            </w:r>
            <w:r>
              <w:rPr>
                <w:rFonts w:ascii="Verdana" w:eastAsia="Verdana" w:hAnsi="Verdana" w:cs="Verdana"/>
                <w:b w:val="0"/>
                <w:sz w:val="20"/>
                <w:szCs w:val="20"/>
              </w:rPr>
              <w:t>By the end of the week, you will be able to:</w:t>
            </w:r>
          </w:p>
        </w:tc>
        <w:tc>
          <w:tcPr>
            <w:tcW w:w="2700" w:type="dxa"/>
          </w:tcPr>
          <w:p w14:paraId="5C6DDD15"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 xml:space="preserve">Chapters Covered &amp; </w:t>
            </w:r>
            <w:r>
              <w:rPr>
                <w:rFonts w:ascii="Verdana" w:eastAsia="Verdana" w:hAnsi="Verdana" w:cs="Verdana"/>
                <w:sz w:val="20"/>
                <w:szCs w:val="20"/>
              </w:rPr>
              <w:br/>
              <w:t>Major Due Dates</w:t>
            </w:r>
          </w:p>
        </w:tc>
      </w:tr>
      <w:tr w:rsidR="001629E6" w14:paraId="6B1AA211"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6583C39A"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w:t>
            </w:r>
          </w:p>
          <w:p w14:paraId="0AF3E143"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p w14:paraId="4915738C" w14:textId="77777777" w:rsidR="001629E6" w:rsidRDefault="001629E6">
            <w:pPr>
              <w:jc w:val="center"/>
              <w:rPr>
                <w:rFonts w:ascii="Verdana" w:eastAsia="Verdana" w:hAnsi="Verdana" w:cs="Verdana"/>
                <w:sz w:val="18"/>
                <w:szCs w:val="18"/>
              </w:rPr>
            </w:pPr>
          </w:p>
        </w:tc>
        <w:tc>
          <w:tcPr>
            <w:tcW w:w="1643" w:type="dxa"/>
          </w:tcPr>
          <w:p w14:paraId="56FEA224"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Rhetorical Situations &amp; Choices</w:t>
            </w:r>
          </w:p>
        </w:tc>
        <w:tc>
          <w:tcPr>
            <w:tcW w:w="7537" w:type="dxa"/>
          </w:tcPr>
          <w:p w14:paraId="019F2895" w14:textId="77777777" w:rsidR="001629E6" w:rsidRDefault="00000000">
            <w:pPr>
              <w:numPr>
                <w:ilvl w:val="0"/>
                <w:numId w:val="14"/>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Identify the components of a rhetorical situation. </w:t>
            </w:r>
          </w:p>
          <w:p w14:paraId="51E48603" w14:textId="77777777" w:rsidR="001629E6" w:rsidRDefault="00000000">
            <w:pPr>
              <w:numPr>
                <w:ilvl w:val="0"/>
                <w:numId w:val="14"/>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how the rhetorical situation affects the choices you make in writing. </w:t>
            </w:r>
          </w:p>
          <w:p w14:paraId="46F60F89" w14:textId="77777777" w:rsidR="001629E6" w:rsidRDefault="00000000">
            <w:pPr>
              <w:numPr>
                <w:ilvl w:val="0"/>
                <w:numId w:val="14"/>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Use the rhetorical situation to deepen the way you read and annotate a text.</w:t>
            </w:r>
          </w:p>
          <w:p w14:paraId="68BED608" w14:textId="77777777" w:rsidR="001629E6" w:rsidRDefault="00000000">
            <w:pPr>
              <w:numPr>
                <w:ilvl w:val="0"/>
                <w:numId w:val="14"/>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why the focus of the course will not be edited American English until the last half of the semester</w:t>
            </w:r>
          </w:p>
        </w:tc>
        <w:tc>
          <w:tcPr>
            <w:tcW w:w="2700" w:type="dxa"/>
          </w:tcPr>
          <w:p w14:paraId="7C25D3E2" w14:textId="77777777" w:rsidR="001629E6" w:rsidRDefault="00000000">
            <w:pPr>
              <w:numPr>
                <w:ilvl w:val="0"/>
                <w:numId w:val="1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Syllabus &amp; Labor-Based Grading Contract</w:t>
            </w:r>
          </w:p>
          <w:p w14:paraId="523E8348" w14:textId="77777777" w:rsidR="001629E6" w:rsidRDefault="00000000">
            <w:pPr>
              <w:numPr>
                <w:ilvl w:val="0"/>
                <w:numId w:val="1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Bedford Book of Genres Ch. 1</w:t>
            </w:r>
          </w:p>
          <w:p w14:paraId="433F3680" w14:textId="77777777" w:rsidR="001629E6" w:rsidRDefault="00000000">
            <w:pPr>
              <w:numPr>
                <w:ilvl w:val="0"/>
                <w:numId w:val="1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The Well-Crafted Sentence Ch. 1</w:t>
            </w:r>
          </w:p>
        </w:tc>
      </w:tr>
      <w:tr w:rsidR="001629E6" w14:paraId="5D161B22"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77C850A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2</w:t>
            </w:r>
          </w:p>
          <w:p w14:paraId="5ACACE7D"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316077B0"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Rhetorical Genres</w:t>
            </w:r>
          </w:p>
        </w:tc>
        <w:tc>
          <w:tcPr>
            <w:tcW w:w="7537" w:type="dxa"/>
          </w:tcPr>
          <w:p w14:paraId="5CDC7274" w14:textId="77777777" w:rsidR="001629E6" w:rsidRDefault="00000000">
            <w:pPr>
              <w:numPr>
                <w:ilvl w:val="0"/>
                <w:numId w:val="2"/>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Give examples of genre as a “social response to a rhetorical situation.” </w:t>
            </w:r>
          </w:p>
          <w:p w14:paraId="101FABFA" w14:textId="77777777" w:rsidR="001629E6" w:rsidRDefault="00000000">
            <w:pPr>
              <w:numPr>
                <w:ilvl w:val="0"/>
                <w:numId w:val="2"/>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Identify the conventions used to categorize a genre.</w:t>
            </w:r>
          </w:p>
          <w:p w14:paraId="2A155583" w14:textId="77777777" w:rsidR="001629E6" w:rsidRDefault="00000000">
            <w:pPr>
              <w:numPr>
                <w:ilvl w:val="0"/>
                <w:numId w:val="2"/>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how rhetorical situations and genres work together.</w:t>
            </w:r>
          </w:p>
          <w:p w14:paraId="0F7E4534" w14:textId="77777777" w:rsidR="001629E6" w:rsidRDefault="00000000">
            <w:pPr>
              <w:numPr>
                <w:ilvl w:val="0"/>
                <w:numId w:val="2"/>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Analyze responses to rhetorical situations.</w:t>
            </w:r>
          </w:p>
        </w:tc>
        <w:tc>
          <w:tcPr>
            <w:tcW w:w="2700" w:type="dxa"/>
          </w:tcPr>
          <w:p w14:paraId="7A31A1B8" w14:textId="77777777" w:rsidR="001629E6" w:rsidRDefault="00000000">
            <w:pPr>
              <w:numPr>
                <w:ilvl w:val="0"/>
                <w:numId w:val="2"/>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Bedford Book of Genres Ch. 2 &amp; 3</w:t>
            </w:r>
          </w:p>
        </w:tc>
      </w:tr>
      <w:tr w:rsidR="001629E6" w14:paraId="6DABECDC"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341BDAF8"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3</w:t>
            </w:r>
          </w:p>
          <w:p w14:paraId="2BAC19FC"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046DB3BD"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Reading Rhetoric in Genres</w:t>
            </w:r>
          </w:p>
        </w:tc>
        <w:tc>
          <w:tcPr>
            <w:tcW w:w="7537" w:type="dxa"/>
          </w:tcPr>
          <w:p w14:paraId="7F950F4E" w14:textId="77777777" w:rsidR="001629E6" w:rsidRDefault="00000000">
            <w:pPr>
              <w:numPr>
                <w:ilvl w:val="0"/>
                <w:numId w:val="4"/>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how the rhetorical situations affect the way genres are composed in academic, workplace, and public environments.</w:t>
            </w:r>
          </w:p>
          <w:p w14:paraId="147925A4" w14:textId="77777777" w:rsidR="001629E6" w:rsidRDefault="00000000">
            <w:pPr>
              <w:numPr>
                <w:ilvl w:val="0"/>
                <w:numId w:val="4"/>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highlight w:val="green"/>
              </w:rPr>
            </w:pPr>
            <w:r>
              <w:rPr>
                <w:rFonts w:ascii="Verdana" w:eastAsia="Verdana" w:hAnsi="Verdana" w:cs="Verdana"/>
                <w:sz w:val="18"/>
                <w:szCs w:val="18"/>
                <w:highlight w:val="green"/>
              </w:rPr>
              <w:t>[Add 1-2 of your own objectives (or copy/pasted from pp. 4-8) for the Bedford Book of Genres chapter of your own choosing. You can find these in the Lesson Objectives file.]</w:t>
            </w:r>
          </w:p>
        </w:tc>
        <w:tc>
          <w:tcPr>
            <w:tcW w:w="2700" w:type="dxa"/>
          </w:tcPr>
          <w:p w14:paraId="06A5B343" w14:textId="77777777" w:rsidR="001629E6" w:rsidRDefault="00000000">
            <w:pPr>
              <w:numPr>
                <w:ilvl w:val="0"/>
                <w:numId w:val="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5 &amp; </w:t>
            </w:r>
            <w:r>
              <w:rPr>
                <w:rFonts w:ascii="Verdana" w:eastAsia="Verdana" w:hAnsi="Verdana" w:cs="Verdana"/>
                <w:sz w:val="18"/>
                <w:szCs w:val="18"/>
                <w:highlight w:val="green"/>
              </w:rPr>
              <w:t>[???]</w:t>
            </w:r>
          </w:p>
          <w:p w14:paraId="1DDACB09" w14:textId="77777777" w:rsidR="001629E6" w:rsidRDefault="00000000">
            <w:pPr>
              <w:numPr>
                <w:ilvl w:val="0"/>
                <w:numId w:val="4"/>
              </w:numPr>
              <w:pBdr>
                <w:top w:val="nil"/>
                <w:left w:val="nil"/>
                <w:bottom w:val="nil"/>
                <w:right w:val="nil"/>
                <w:between w:val="nil"/>
              </w:pBdr>
              <w:ind w:left="219"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Draft 1</w:t>
            </w:r>
          </w:p>
        </w:tc>
      </w:tr>
      <w:tr w:rsidR="001629E6" w14:paraId="608B8BAB"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77AAB6E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4</w:t>
            </w:r>
          </w:p>
          <w:p w14:paraId="6B375C82"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45E4E807"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Analysis: </w:t>
            </w:r>
          </w:p>
          <w:p w14:paraId="79A637AB"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[Add Your Focus]</w:t>
            </w:r>
          </w:p>
        </w:tc>
        <w:tc>
          <w:tcPr>
            <w:tcW w:w="7537" w:type="dxa"/>
          </w:tcPr>
          <w:p w14:paraId="78B2A73C" w14:textId="77777777" w:rsidR="001629E6" w:rsidRDefault="00000000">
            <w:pPr>
              <w:numPr>
                <w:ilvl w:val="0"/>
                <w:numId w:val="7"/>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Provide useful feedback for your peers’ drafts. </w:t>
            </w:r>
          </w:p>
          <w:p w14:paraId="78C69C68" w14:textId="77777777" w:rsidR="001629E6" w:rsidRDefault="00000000">
            <w:pPr>
              <w:numPr>
                <w:ilvl w:val="0"/>
                <w:numId w:val="7"/>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Revise your first draft for organization and structure. </w:t>
            </w:r>
          </w:p>
          <w:p w14:paraId="766B4C78" w14:textId="77777777" w:rsidR="001629E6" w:rsidRDefault="00000000">
            <w:pPr>
              <w:numPr>
                <w:ilvl w:val="0"/>
                <w:numId w:val="7"/>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highlight w:val="green"/>
              </w:rPr>
            </w:pPr>
            <w:r>
              <w:rPr>
                <w:rFonts w:ascii="Verdana" w:eastAsia="Verdana" w:hAnsi="Verdana" w:cs="Verdana"/>
                <w:sz w:val="18"/>
                <w:szCs w:val="18"/>
                <w:highlight w:val="green"/>
              </w:rPr>
              <w:t xml:space="preserve">[ Add 1-2 of your own objectives (or copy/pasted from pp. 4-8) for </w:t>
            </w:r>
            <w:proofErr w:type="gramStart"/>
            <w:r>
              <w:rPr>
                <w:rFonts w:ascii="Verdana" w:eastAsia="Verdana" w:hAnsi="Verdana" w:cs="Verdana"/>
                <w:sz w:val="18"/>
                <w:szCs w:val="18"/>
                <w:highlight w:val="green"/>
              </w:rPr>
              <w:t>the  Bedford</w:t>
            </w:r>
            <w:proofErr w:type="gramEnd"/>
            <w:r>
              <w:rPr>
                <w:rFonts w:ascii="Verdana" w:eastAsia="Verdana" w:hAnsi="Verdana" w:cs="Verdana"/>
                <w:sz w:val="18"/>
                <w:szCs w:val="18"/>
                <w:highlight w:val="green"/>
              </w:rPr>
              <w:t xml:space="preserve"> Book of Genres chapter of your own choosing. You can find these in the Lesson Objectives file.]</w:t>
            </w:r>
          </w:p>
        </w:tc>
        <w:tc>
          <w:tcPr>
            <w:tcW w:w="2700" w:type="dxa"/>
          </w:tcPr>
          <w:p w14:paraId="0D61A031" w14:textId="77777777" w:rsidR="001629E6" w:rsidRDefault="00000000">
            <w:pPr>
              <w:numPr>
                <w:ilvl w:val="0"/>
                <w:numId w:val="7"/>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w:t>
            </w:r>
            <w:r>
              <w:rPr>
                <w:rFonts w:ascii="Verdana" w:eastAsia="Verdana" w:hAnsi="Verdana" w:cs="Verdana"/>
                <w:sz w:val="18"/>
                <w:szCs w:val="18"/>
                <w:highlight w:val="green"/>
              </w:rPr>
              <w:t>[Ch. ???]</w:t>
            </w:r>
            <w:r>
              <w:rPr>
                <w:rFonts w:ascii="Verdana" w:eastAsia="Verdana" w:hAnsi="Verdana" w:cs="Verdana"/>
                <w:sz w:val="18"/>
                <w:szCs w:val="18"/>
              </w:rPr>
              <w:t xml:space="preserve"> </w:t>
            </w:r>
          </w:p>
          <w:p w14:paraId="754B305E" w14:textId="77777777" w:rsidR="001629E6" w:rsidRDefault="00000000">
            <w:pPr>
              <w:numPr>
                <w:ilvl w:val="0"/>
                <w:numId w:val="7"/>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Peer Review of Analysist</w:t>
            </w:r>
          </w:p>
        </w:tc>
      </w:tr>
      <w:tr w:rsidR="001629E6" w14:paraId="325A6EA4"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647A135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5</w:t>
            </w:r>
          </w:p>
          <w:p w14:paraId="3A449984"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74C23D8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Writing: </w:t>
            </w:r>
            <w:r>
              <w:rPr>
                <w:rFonts w:ascii="Verdana" w:eastAsia="Verdana" w:hAnsi="Verdana" w:cs="Verdana"/>
                <w:sz w:val="18"/>
                <w:szCs w:val="18"/>
                <w:highlight w:val="green"/>
              </w:rPr>
              <w:t>[Add Your Focus]</w:t>
            </w:r>
          </w:p>
        </w:tc>
        <w:tc>
          <w:tcPr>
            <w:tcW w:w="7537" w:type="dxa"/>
          </w:tcPr>
          <w:p w14:paraId="5ABF8FC7" w14:textId="77777777" w:rsidR="001629E6" w:rsidRDefault="00000000">
            <w:pPr>
              <w:numPr>
                <w:ilvl w:val="0"/>
                <w:numId w:val="9"/>
              </w:numPr>
              <w:ind w:left="20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[For Weeks 4-12, see Lesson Objectives on pp. 4-8 for a pre-written list of objectives by genre, or for instructions on how to write your own. You can find these in the Lesson Objectives file.]</w:t>
            </w:r>
          </w:p>
        </w:tc>
        <w:tc>
          <w:tcPr>
            <w:tcW w:w="2700" w:type="dxa"/>
          </w:tcPr>
          <w:p w14:paraId="01FBAB6D" w14:textId="77777777" w:rsidR="001629E6" w:rsidRDefault="00000000">
            <w:pPr>
              <w:numPr>
                <w:ilvl w:val="0"/>
                <w:numId w:val="9"/>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2EEC17D1" w14:textId="77777777" w:rsidR="001629E6" w:rsidRDefault="00000000">
            <w:pPr>
              <w:numPr>
                <w:ilvl w:val="0"/>
                <w:numId w:val="9"/>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Analysis Due!</w:t>
            </w:r>
          </w:p>
        </w:tc>
      </w:tr>
      <w:tr w:rsidR="001629E6" w14:paraId="5A85FBED"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52535F8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6</w:t>
            </w:r>
          </w:p>
          <w:p w14:paraId="63845844"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673B1892"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Writing: </w:t>
            </w:r>
            <w:r>
              <w:rPr>
                <w:rFonts w:ascii="Verdana" w:eastAsia="Verdana" w:hAnsi="Verdana" w:cs="Verdana"/>
                <w:sz w:val="18"/>
                <w:szCs w:val="18"/>
                <w:highlight w:val="green"/>
              </w:rPr>
              <w:t>[Add Your Focus]</w:t>
            </w:r>
            <w:r>
              <w:rPr>
                <w:rFonts w:ascii="Verdana" w:eastAsia="Verdana" w:hAnsi="Verdana" w:cs="Verdana"/>
                <w:sz w:val="18"/>
                <w:szCs w:val="18"/>
              </w:rPr>
              <w:t xml:space="preserve"> </w:t>
            </w:r>
          </w:p>
        </w:tc>
        <w:tc>
          <w:tcPr>
            <w:tcW w:w="7537" w:type="dxa"/>
          </w:tcPr>
          <w:p w14:paraId="612A7A25" w14:textId="77777777" w:rsidR="001629E6" w:rsidRDefault="00000000">
            <w:pPr>
              <w:numPr>
                <w:ilvl w:val="0"/>
                <w:numId w:val="6"/>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[Same as Week 5]</w:t>
            </w:r>
          </w:p>
        </w:tc>
        <w:tc>
          <w:tcPr>
            <w:tcW w:w="2700" w:type="dxa"/>
          </w:tcPr>
          <w:p w14:paraId="359CC6DE" w14:textId="77777777" w:rsidR="001629E6" w:rsidRDefault="00000000">
            <w:pPr>
              <w:numPr>
                <w:ilvl w:val="0"/>
                <w:numId w:val="6"/>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tc>
      </w:tr>
      <w:tr w:rsidR="001629E6" w14:paraId="1F0DCEDC"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611EA5A9"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7</w:t>
            </w:r>
          </w:p>
          <w:p w14:paraId="6FC63A2E"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22B2E53B"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Writing: </w:t>
            </w:r>
            <w:r>
              <w:rPr>
                <w:rFonts w:ascii="Verdana" w:eastAsia="Verdana" w:hAnsi="Verdana" w:cs="Verdana"/>
                <w:sz w:val="18"/>
                <w:szCs w:val="18"/>
                <w:highlight w:val="green"/>
              </w:rPr>
              <w:t>[Add Your Focus]</w:t>
            </w:r>
            <w:r>
              <w:rPr>
                <w:rFonts w:ascii="Verdana" w:eastAsia="Verdana" w:hAnsi="Verdana" w:cs="Verdana"/>
                <w:sz w:val="18"/>
                <w:szCs w:val="18"/>
              </w:rPr>
              <w:t xml:space="preserve"> </w:t>
            </w:r>
          </w:p>
        </w:tc>
        <w:tc>
          <w:tcPr>
            <w:tcW w:w="7537" w:type="dxa"/>
          </w:tcPr>
          <w:p w14:paraId="4410DF47" w14:textId="77777777" w:rsidR="001629E6" w:rsidRDefault="00000000">
            <w:pPr>
              <w:numPr>
                <w:ilvl w:val="0"/>
                <w:numId w:val="17"/>
              </w:numPr>
              <w:pBdr>
                <w:top w:val="nil"/>
                <w:left w:val="nil"/>
                <w:bottom w:val="nil"/>
                <w:right w:val="nil"/>
                <w:between w:val="nil"/>
              </w:pBdr>
              <w:ind w:left="224"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8"/>
                <w:szCs w:val="18"/>
              </w:rPr>
            </w:pPr>
            <w:r>
              <w:rPr>
                <w:rFonts w:ascii="Verdana" w:eastAsia="Verdana" w:hAnsi="Verdana" w:cs="Verdana"/>
                <w:sz w:val="18"/>
                <w:szCs w:val="18"/>
                <w:highlight w:val="green"/>
              </w:rPr>
              <w:t>[Same as Week 5]</w:t>
            </w:r>
          </w:p>
        </w:tc>
        <w:tc>
          <w:tcPr>
            <w:tcW w:w="2700" w:type="dxa"/>
          </w:tcPr>
          <w:p w14:paraId="56526E46" w14:textId="77777777" w:rsidR="001629E6" w:rsidRDefault="00000000">
            <w:pPr>
              <w:numPr>
                <w:ilvl w:val="0"/>
                <w:numId w:val="17"/>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335D5836" w14:textId="77777777" w:rsidR="001629E6" w:rsidRDefault="00000000">
            <w:pPr>
              <w:numPr>
                <w:ilvl w:val="0"/>
                <w:numId w:val="17"/>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Draft of Genre Writing</w:t>
            </w:r>
          </w:p>
        </w:tc>
      </w:tr>
      <w:tr w:rsidR="001629E6" w14:paraId="1F24520B"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gridSpan w:val="2"/>
          </w:tcPr>
          <w:p w14:paraId="6FC58D1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8</w:t>
            </w:r>
          </w:p>
          <w:p w14:paraId="08C2638E"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2471FB0E"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Writing: </w:t>
            </w:r>
            <w:r>
              <w:rPr>
                <w:rFonts w:ascii="Verdana" w:eastAsia="Verdana" w:hAnsi="Verdana" w:cs="Verdana"/>
                <w:sz w:val="18"/>
                <w:szCs w:val="18"/>
                <w:highlight w:val="green"/>
              </w:rPr>
              <w:t>[Add Your Focus]</w:t>
            </w:r>
          </w:p>
        </w:tc>
        <w:tc>
          <w:tcPr>
            <w:tcW w:w="7537" w:type="dxa"/>
          </w:tcPr>
          <w:p w14:paraId="43B911F7" w14:textId="77777777" w:rsidR="001629E6" w:rsidRDefault="00000000">
            <w:pPr>
              <w:numPr>
                <w:ilvl w:val="0"/>
                <w:numId w:val="8"/>
              </w:numPr>
              <w:ind w:left="204"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[Same as Week 5]</w:t>
            </w:r>
          </w:p>
        </w:tc>
        <w:tc>
          <w:tcPr>
            <w:tcW w:w="2700" w:type="dxa"/>
          </w:tcPr>
          <w:p w14:paraId="2DF30E51" w14:textId="77777777" w:rsidR="001629E6" w:rsidRDefault="00000000">
            <w:pPr>
              <w:numPr>
                <w:ilvl w:val="0"/>
                <w:numId w:val="8"/>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60790E3E" w14:textId="77777777" w:rsidR="001629E6" w:rsidRDefault="00000000">
            <w:pPr>
              <w:numPr>
                <w:ilvl w:val="0"/>
                <w:numId w:val="8"/>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Peer Review of Genre Writing</w:t>
            </w:r>
          </w:p>
        </w:tc>
      </w:tr>
    </w:tbl>
    <w:p w14:paraId="4F6C2A97" w14:textId="77777777" w:rsidR="001629E6" w:rsidRDefault="001629E6"/>
    <w:p w14:paraId="03AABE59" w14:textId="77777777" w:rsidR="001629E6" w:rsidRDefault="001629E6">
      <w:pPr>
        <w:rPr>
          <w:rFonts w:ascii="Verdana" w:eastAsia="Verdana" w:hAnsi="Verdana" w:cs="Verdana"/>
          <w:b/>
          <w:sz w:val="2"/>
          <w:szCs w:val="2"/>
        </w:rPr>
      </w:pPr>
    </w:p>
    <w:p w14:paraId="4855077E" w14:textId="77777777" w:rsidR="001629E6" w:rsidRDefault="001629E6">
      <w:pPr>
        <w:rPr>
          <w:rFonts w:ascii="Verdana" w:eastAsia="Verdana" w:hAnsi="Verdana" w:cs="Verdana"/>
          <w:sz w:val="2"/>
          <w:szCs w:val="2"/>
        </w:rPr>
      </w:pPr>
    </w:p>
    <w:p w14:paraId="010D383B" w14:textId="77777777" w:rsidR="001629E6" w:rsidRDefault="001629E6">
      <w:pPr>
        <w:rPr>
          <w:rFonts w:ascii="Verdana" w:eastAsia="Verdana" w:hAnsi="Verdana" w:cs="Verdana"/>
          <w:sz w:val="2"/>
          <w:szCs w:val="2"/>
        </w:rPr>
      </w:pPr>
    </w:p>
    <w:p w14:paraId="7332DF89" w14:textId="77777777" w:rsidR="001629E6" w:rsidRDefault="001629E6">
      <w:pPr>
        <w:rPr>
          <w:rFonts w:ascii="Verdana" w:eastAsia="Verdana" w:hAnsi="Verdana" w:cs="Verdana"/>
          <w:sz w:val="2"/>
          <w:szCs w:val="2"/>
        </w:rPr>
      </w:pPr>
    </w:p>
    <w:p w14:paraId="01B67C24" w14:textId="77777777" w:rsidR="001629E6" w:rsidRDefault="001629E6">
      <w:pPr>
        <w:rPr>
          <w:rFonts w:ascii="Verdana" w:eastAsia="Verdana" w:hAnsi="Verdana" w:cs="Verdana"/>
          <w:sz w:val="2"/>
          <w:szCs w:val="2"/>
        </w:rPr>
      </w:pPr>
    </w:p>
    <w:p w14:paraId="50C52959" w14:textId="77777777" w:rsidR="001629E6" w:rsidRDefault="001629E6">
      <w:pPr>
        <w:rPr>
          <w:rFonts w:ascii="Verdana" w:eastAsia="Verdana" w:hAnsi="Verdana" w:cs="Verdana"/>
          <w:sz w:val="2"/>
          <w:szCs w:val="2"/>
        </w:rPr>
      </w:pPr>
    </w:p>
    <w:p w14:paraId="36D024FC" w14:textId="77777777" w:rsidR="001629E6" w:rsidRDefault="001629E6">
      <w:pPr>
        <w:rPr>
          <w:rFonts w:ascii="Verdana" w:eastAsia="Verdana" w:hAnsi="Verdana" w:cs="Verdana"/>
          <w:sz w:val="2"/>
          <w:szCs w:val="2"/>
          <w:highlight w:val="green"/>
        </w:rPr>
      </w:pPr>
    </w:p>
    <w:p w14:paraId="6A27A65F" w14:textId="77777777" w:rsidR="001629E6" w:rsidRDefault="001629E6">
      <w:pPr>
        <w:rPr>
          <w:rFonts w:ascii="Verdana" w:eastAsia="Verdana" w:hAnsi="Verdana" w:cs="Verdana"/>
          <w:sz w:val="2"/>
          <w:szCs w:val="2"/>
          <w:highlight w:val="green"/>
        </w:rPr>
      </w:pPr>
    </w:p>
    <w:p w14:paraId="0E2667A7" w14:textId="77777777" w:rsidR="001629E6" w:rsidRDefault="00000000">
      <w:pPr>
        <w:tabs>
          <w:tab w:val="left" w:pos="2233"/>
        </w:tabs>
        <w:rPr>
          <w:rFonts w:ascii="Verdana" w:eastAsia="Verdana" w:hAnsi="Verdana" w:cs="Verdana"/>
          <w:sz w:val="2"/>
          <w:szCs w:val="2"/>
          <w:highlight w:val="green"/>
        </w:rPr>
      </w:pPr>
      <w:r>
        <w:rPr>
          <w:rFonts w:ascii="Verdana" w:eastAsia="Verdana" w:hAnsi="Verdana" w:cs="Verdana"/>
          <w:sz w:val="2"/>
          <w:szCs w:val="2"/>
          <w:highlight w:val="green"/>
        </w:rPr>
        <w:tab/>
      </w:r>
    </w:p>
    <w:p w14:paraId="72631CAD" w14:textId="77777777" w:rsidR="001629E6" w:rsidRDefault="001629E6">
      <w:pPr>
        <w:rPr>
          <w:rFonts w:ascii="Verdana" w:eastAsia="Verdana" w:hAnsi="Verdana" w:cs="Verdana"/>
          <w:sz w:val="2"/>
          <w:szCs w:val="2"/>
          <w:highlight w:val="green"/>
        </w:rPr>
      </w:pPr>
    </w:p>
    <w:p w14:paraId="5F4FFCBA" w14:textId="77777777" w:rsidR="001629E6" w:rsidRDefault="001629E6">
      <w:pPr>
        <w:rPr>
          <w:rFonts w:ascii="Verdana" w:eastAsia="Verdana" w:hAnsi="Verdana" w:cs="Verdana"/>
          <w:sz w:val="2"/>
          <w:szCs w:val="2"/>
          <w:highlight w:val="green"/>
        </w:rPr>
      </w:pPr>
    </w:p>
    <w:p w14:paraId="1A9F4A5B" w14:textId="77777777" w:rsidR="001629E6" w:rsidRDefault="001629E6">
      <w:pPr>
        <w:rPr>
          <w:rFonts w:ascii="Verdana" w:eastAsia="Verdana" w:hAnsi="Verdana" w:cs="Verdana"/>
          <w:sz w:val="2"/>
          <w:szCs w:val="2"/>
          <w:highlight w:val="green"/>
        </w:rPr>
      </w:pPr>
    </w:p>
    <w:tbl>
      <w:tblPr>
        <w:tblStyle w:val="a3"/>
        <w:tblW w:w="12955"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ayout w:type="fixed"/>
        <w:tblLook w:val="04A0" w:firstRow="1" w:lastRow="0" w:firstColumn="1" w:lastColumn="0" w:noHBand="0" w:noVBand="1"/>
      </w:tblPr>
      <w:tblGrid>
        <w:gridCol w:w="1075"/>
        <w:gridCol w:w="1643"/>
        <w:gridCol w:w="7537"/>
        <w:gridCol w:w="2700"/>
      </w:tblGrid>
      <w:tr w:rsidR="001629E6" w14:paraId="68C9FCED" w14:textId="77777777" w:rsidTr="001629E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6BF45647" w14:textId="77777777" w:rsidR="001629E6" w:rsidRDefault="00000000">
            <w:pPr>
              <w:jc w:val="center"/>
              <w:rPr>
                <w:rFonts w:ascii="Verdana" w:eastAsia="Verdana" w:hAnsi="Verdana" w:cs="Verdana"/>
                <w:sz w:val="18"/>
                <w:szCs w:val="18"/>
              </w:rPr>
            </w:pPr>
            <w:r>
              <w:rPr>
                <w:rFonts w:ascii="Verdana" w:eastAsia="Verdana" w:hAnsi="Verdana" w:cs="Verdana"/>
                <w:sz w:val="20"/>
                <w:szCs w:val="20"/>
              </w:rPr>
              <w:lastRenderedPageBreak/>
              <w:t>Week</w:t>
            </w:r>
          </w:p>
        </w:tc>
        <w:tc>
          <w:tcPr>
            <w:tcW w:w="1643" w:type="dxa"/>
          </w:tcPr>
          <w:p w14:paraId="179EDE1A"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20"/>
                <w:szCs w:val="20"/>
              </w:rPr>
              <w:t>Unit</w:t>
            </w:r>
          </w:p>
        </w:tc>
        <w:tc>
          <w:tcPr>
            <w:tcW w:w="7537" w:type="dxa"/>
          </w:tcPr>
          <w:p w14:paraId="44BB4C1C"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8"/>
                <w:szCs w:val="18"/>
                <w:highlight w:val="green"/>
              </w:rPr>
            </w:pPr>
            <w:r>
              <w:rPr>
                <w:rFonts w:ascii="Verdana" w:eastAsia="Verdana" w:hAnsi="Verdana" w:cs="Verdana"/>
                <w:sz w:val="20"/>
                <w:szCs w:val="20"/>
              </w:rPr>
              <w:t xml:space="preserve">Weekly Objectives </w:t>
            </w:r>
            <w:r>
              <w:rPr>
                <w:rFonts w:ascii="Verdana" w:eastAsia="Verdana" w:hAnsi="Verdana" w:cs="Verdana"/>
                <w:sz w:val="20"/>
                <w:szCs w:val="20"/>
              </w:rPr>
              <w:br/>
            </w:r>
            <w:r>
              <w:rPr>
                <w:rFonts w:ascii="Verdana" w:eastAsia="Verdana" w:hAnsi="Verdana" w:cs="Verdana"/>
                <w:b w:val="0"/>
                <w:sz w:val="20"/>
                <w:szCs w:val="20"/>
              </w:rPr>
              <w:t>By the end of the week, you will be able to:</w:t>
            </w:r>
          </w:p>
        </w:tc>
        <w:tc>
          <w:tcPr>
            <w:tcW w:w="2700" w:type="dxa"/>
          </w:tcPr>
          <w:p w14:paraId="60639EA5" w14:textId="77777777" w:rsidR="001629E6" w:rsidRDefault="00000000">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20"/>
                <w:szCs w:val="20"/>
              </w:rPr>
              <w:t xml:space="preserve">Chapters Covered &amp; </w:t>
            </w:r>
            <w:r>
              <w:rPr>
                <w:rFonts w:ascii="Verdana" w:eastAsia="Verdana" w:hAnsi="Verdana" w:cs="Verdana"/>
                <w:sz w:val="20"/>
                <w:szCs w:val="20"/>
              </w:rPr>
              <w:br/>
              <w:t>Major Due Dates</w:t>
            </w:r>
          </w:p>
        </w:tc>
      </w:tr>
      <w:tr w:rsidR="001629E6" w14:paraId="73A4B084"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27F8F9E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9</w:t>
            </w:r>
          </w:p>
          <w:p w14:paraId="1597B251"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77A08505"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Advocacy: </w:t>
            </w:r>
            <w:r>
              <w:rPr>
                <w:rFonts w:ascii="Verdana" w:eastAsia="Verdana" w:hAnsi="Verdana" w:cs="Verdana"/>
                <w:sz w:val="18"/>
                <w:szCs w:val="18"/>
                <w:highlight w:val="green"/>
              </w:rPr>
              <w:t>[Add Your Focus]</w:t>
            </w:r>
          </w:p>
        </w:tc>
        <w:tc>
          <w:tcPr>
            <w:tcW w:w="7537" w:type="dxa"/>
          </w:tcPr>
          <w:p w14:paraId="641C087A"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Analyze a sample research-based genre project.</w:t>
            </w:r>
          </w:p>
          <w:p w14:paraId="227E0D4F"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the necessity of evaluating and annotating sources for research.</w:t>
            </w:r>
          </w:p>
          <w:p w14:paraId="58D15322"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Explain why and how to incorporate sources into a multi-genre project.</w:t>
            </w:r>
          </w:p>
          <w:p w14:paraId="716F2B78"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Identify your topic and its rhetorical situation</w:t>
            </w:r>
          </w:p>
          <w:p w14:paraId="50E39EEB" w14:textId="77777777" w:rsidR="001629E6" w:rsidRDefault="00000000">
            <w:pPr>
              <w:numPr>
                <w:ilvl w:val="0"/>
                <w:numId w:val="10"/>
              </w:numPr>
              <w:ind w:left="228"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Evaluate a sample multi-genre project to identify its effectiveness</w:t>
            </w:r>
          </w:p>
        </w:tc>
        <w:tc>
          <w:tcPr>
            <w:tcW w:w="2700" w:type="dxa"/>
          </w:tcPr>
          <w:p w14:paraId="47546ED1" w14:textId="77777777" w:rsidR="001629E6" w:rsidRDefault="00000000">
            <w:pPr>
              <w:numPr>
                <w:ilvl w:val="0"/>
                <w:numId w:val="10"/>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Bedford Book of Genres Ch.14 &amp; 15</w:t>
            </w:r>
          </w:p>
          <w:p w14:paraId="0D2C32C7" w14:textId="77777777" w:rsidR="001629E6" w:rsidRDefault="00000000">
            <w:pPr>
              <w:numPr>
                <w:ilvl w:val="0"/>
                <w:numId w:val="10"/>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Writing Due!</w:t>
            </w:r>
          </w:p>
        </w:tc>
      </w:tr>
      <w:tr w:rsidR="001629E6" w14:paraId="1E6CDE59"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tcPr>
          <w:p w14:paraId="1014A8F3"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10</w:t>
            </w:r>
          </w:p>
          <w:p w14:paraId="03A2227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7E10B479"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Genre Advocacy: Conferences</w:t>
            </w:r>
          </w:p>
        </w:tc>
        <w:tc>
          <w:tcPr>
            <w:tcW w:w="7537" w:type="dxa"/>
          </w:tcPr>
          <w:p w14:paraId="61E87B38"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Conferences on the campaign. By the end of the conference, you will be able to:</w:t>
            </w:r>
          </w:p>
          <w:p w14:paraId="2ECBF786" w14:textId="77777777" w:rsidR="001629E6" w:rsidRDefault="00000000">
            <w:pPr>
              <w:numPr>
                <w:ilvl w:val="0"/>
                <w:numId w:val="10"/>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Select the most appropriate genres for the project’s rhetorical situation</w:t>
            </w:r>
          </w:p>
          <w:p w14:paraId="61E3A3E6" w14:textId="77777777" w:rsidR="001629E6" w:rsidRDefault="00000000">
            <w:pPr>
              <w:numPr>
                <w:ilvl w:val="0"/>
                <w:numId w:val="10"/>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Coordinate the genres so that they present a cohesive campaign</w:t>
            </w:r>
          </w:p>
          <w:p w14:paraId="75138EAF" w14:textId="77777777" w:rsidR="001629E6" w:rsidRDefault="00000000">
            <w:pPr>
              <w:numPr>
                <w:ilvl w:val="0"/>
                <w:numId w:val="10"/>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Collect and format sources from your research</w:t>
            </w:r>
          </w:p>
          <w:p w14:paraId="0A55D181" w14:textId="77777777" w:rsidR="001629E6" w:rsidRDefault="00000000">
            <w:pPr>
              <w:numPr>
                <w:ilvl w:val="0"/>
                <w:numId w:val="10"/>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Evaluate a sample multi-genre project to identify its effectiveness</w:t>
            </w:r>
          </w:p>
        </w:tc>
        <w:tc>
          <w:tcPr>
            <w:tcW w:w="2700" w:type="dxa"/>
          </w:tcPr>
          <w:p w14:paraId="1952F425" w14:textId="77777777" w:rsidR="001629E6" w:rsidRDefault="00000000">
            <w:pPr>
              <w:numPr>
                <w:ilvl w:val="0"/>
                <w:numId w:val="24"/>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Weekly Writing Assignment on Topic for Group Advocacy Campaign</w:t>
            </w:r>
          </w:p>
        </w:tc>
      </w:tr>
      <w:tr w:rsidR="001629E6" w14:paraId="7A8C009F"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519ACAEE"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11</w:t>
            </w:r>
          </w:p>
          <w:p w14:paraId="3A67FB0E"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421725D2"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Advocacy: </w:t>
            </w:r>
            <w:r>
              <w:rPr>
                <w:rFonts w:ascii="Verdana" w:eastAsia="Verdana" w:hAnsi="Verdana" w:cs="Verdana"/>
                <w:sz w:val="18"/>
                <w:szCs w:val="18"/>
                <w:highlight w:val="green"/>
              </w:rPr>
              <w:t>[Add Your Focus]</w:t>
            </w:r>
          </w:p>
        </w:tc>
        <w:tc>
          <w:tcPr>
            <w:tcW w:w="7537" w:type="dxa"/>
          </w:tcPr>
          <w:p w14:paraId="0D12CC0C" w14:textId="77777777" w:rsidR="001629E6" w:rsidRDefault="00000000">
            <w:pPr>
              <w:numPr>
                <w:ilvl w:val="0"/>
                <w:numId w:val="24"/>
              </w:numPr>
              <w:ind w:left="203"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[Same as Week 5, but also you can start focusing on The Well-Crafted Sentence. Include lesson objectives found on pp. 9-10 in the Lesson Objectives file.]</w:t>
            </w:r>
          </w:p>
        </w:tc>
        <w:tc>
          <w:tcPr>
            <w:tcW w:w="2700" w:type="dxa"/>
          </w:tcPr>
          <w:p w14:paraId="252AAB46" w14:textId="77777777" w:rsidR="001629E6" w:rsidRDefault="00000000">
            <w:pPr>
              <w:numPr>
                <w:ilvl w:val="0"/>
                <w:numId w:val="24"/>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70F957C5" w14:textId="77777777" w:rsidR="001629E6" w:rsidRDefault="00000000">
            <w:pPr>
              <w:numPr>
                <w:ilvl w:val="0"/>
                <w:numId w:val="24"/>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[The Well-Crafted Sentence Ch. ???]</w:t>
            </w:r>
          </w:p>
          <w:p w14:paraId="28A91B60" w14:textId="77777777" w:rsidR="001629E6" w:rsidRDefault="00000000">
            <w:pPr>
              <w:numPr>
                <w:ilvl w:val="0"/>
                <w:numId w:val="24"/>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Advocacy Draft</w:t>
            </w:r>
          </w:p>
        </w:tc>
      </w:tr>
      <w:tr w:rsidR="001629E6" w14:paraId="3A985EFF"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tcPr>
          <w:p w14:paraId="6800D04A"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12</w:t>
            </w:r>
          </w:p>
          <w:p w14:paraId="0243A2E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77CCCFE7"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Genre Advocacy: </w:t>
            </w:r>
            <w:r>
              <w:rPr>
                <w:rFonts w:ascii="Verdana" w:eastAsia="Verdana" w:hAnsi="Verdana" w:cs="Verdana"/>
                <w:sz w:val="18"/>
                <w:szCs w:val="18"/>
                <w:highlight w:val="green"/>
              </w:rPr>
              <w:t>[Add Your Focus]</w:t>
            </w:r>
          </w:p>
        </w:tc>
        <w:tc>
          <w:tcPr>
            <w:tcW w:w="7537" w:type="dxa"/>
          </w:tcPr>
          <w:p w14:paraId="0750D147" w14:textId="77777777" w:rsidR="001629E6" w:rsidRDefault="00000000">
            <w:pPr>
              <w:numPr>
                <w:ilvl w:val="0"/>
                <w:numId w:val="25"/>
              </w:numPr>
              <w:ind w:left="203"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[Same as Week 5, but also you can start focusing on The Well-Crafted Sentence. Include lesson objectives found pp. 9-10 in the Lesson Objectives file.]</w:t>
            </w:r>
          </w:p>
        </w:tc>
        <w:tc>
          <w:tcPr>
            <w:tcW w:w="2700" w:type="dxa"/>
          </w:tcPr>
          <w:p w14:paraId="42793AAE" w14:textId="77777777" w:rsidR="001629E6" w:rsidRDefault="00000000">
            <w:pPr>
              <w:numPr>
                <w:ilvl w:val="0"/>
                <w:numId w:val="25"/>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Bedford Book of Genres Ch. </w:t>
            </w:r>
            <w:r>
              <w:rPr>
                <w:rFonts w:ascii="Verdana" w:eastAsia="Verdana" w:hAnsi="Verdana" w:cs="Verdana"/>
                <w:sz w:val="18"/>
                <w:szCs w:val="18"/>
                <w:highlight w:val="green"/>
              </w:rPr>
              <w:t>[???]</w:t>
            </w:r>
          </w:p>
          <w:p w14:paraId="3FCCED4B" w14:textId="77777777" w:rsidR="001629E6" w:rsidRDefault="00000000">
            <w:pPr>
              <w:numPr>
                <w:ilvl w:val="0"/>
                <w:numId w:val="25"/>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[The Well-Crafted Sentence Ch. ???]</w:t>
            </w:r>
          </w:p>
          <w:p w14:paraId="33B8260C" w14:textId="77777777" w:rsidR="001629E6" w:rsidRDefault="00000000">
            <w:pPr>
              <w:numPr>
                <w:ilvl w:val="0"/>
                <w:numId w:val="25"/>
              </w:numPr>
              <w:pBdr>
                <w:top w:val="nil"/>
                <w:left w:val="nil"/>
                <w:bottom w:val="nil"/>
                <w:right w:val="nil"/>
                <w:between w:val="nil"/>
              </w:pBdr>
              <w:ind w:left="246"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Peer Review of Advocacy</w:t>
            </w:r>
          </w:p>
        </w:tc>
      </w:tr>
      <w:tr w:rsidR="001629E6" w14:paraId="00E4FDF2"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02811ECD"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13</w:t>
            </w:r>
          </w:p>
          <w:p w14:paraId="2E8760DC"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1A9BAF38"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Portfolio: </w:t>
            </w:r>
          </w:p>
          <w:p w14:paraId="619DB2E9"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Compiling a Portfolio</w:t>
            </w:r>
          </w:p>
        </w:tc>
        <w:tc>
          <w:tcPr>
            <w:tcW w:w="7537" w:type="dxa"/>
          </w:tcPr>
          <w:p w14:paraId="79E57DFE" w14:textId="77777777" w:rsidR="001629E6" w:rsidRDefault="00000000">
            <w:pPr>
              <w:numPr>
                <w:ilvl w:val="0"/>
                <w:numId w:val="26"/>
              </w:numPr>
              <w:ind w:left="235"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highlight w:val="cyan"/>
              </w:rPr>
            </w:pPr>
            <w:r>
              <w:rPr>
                <w:rFonts w:ascii="Verdana" w:eastAsia="Verdana" w:hAnsi="Verdana" w:cs="Verdana"/>
                <w:sz w:val="18"/>
                <w:szCs w:val="18"/>
                <w:highlight w:val="green"/>
              </w:rPr>
              <w:t xml:space="preserve">[Add 1-2 of your own objectives (or copy/pasted from pp. 4-10) for </w:t>
            </w:r>
            <w:proofErr w:type="gramStart"/>
            <w:r>
              <w:rPr>
                <w:rFonts w:ascii="Verdana" w:eastAsia="Verdana" w:hAnsi="Verdana" w:cs="Verdana"/>
                <w:sz w:val="18"/>
                <w:szCs w:val="18"/>
                <w:highlight w:val="green"/>
              </w:rPr>
              <w:t>the  Bedford</w:t>
            </w:r>
            <w:proofErr w:type="gramEnd"/>
            <w:r>
              <w:rPr>
                <w:rFonts w:ascii="Verdana" w:eastAsia="Verdana" w:hAnsi="Verdana" w:cs="Verdana"/>
                <w:sz w:val="18"/>
                <w:szCs w:val="18"/>
                <w:highlight w:val="green"/>
              </w:rPr>
              <w:t xml:space="preserve"> Book of Genres and The Well-Crafted Sentence of your choosing.]</w:t>
            </w:r>
          </w:p>
        </w:tc>
        <w:tc>
          <w:tcPr>
            <w:tcW w:w="2700" w:type="dxa"/>
          </w:tcPr>
          <w:p w14:paraId="741F61F2" w14:textId="77777777" w:rsidR="001629E6" w:rsidRDefault="00000000">
            <w:pPr>
              <w:numPr>
                <w:ilvl w:val="0"/>
                <w:numId w:val="26"/>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[The Well-Crafted Sentence Ch. ???]</w:t>
            </w:r>
          </w:p>
          <w:p w14:paraId="72FD77AC" w14:textId="77777777" w:rsidR="001629E6" w:rsidRDefault="00000000">
            <w:pPr>
              <w:numPr>
                <w:ilvl w:val="0"/>
                <w:numId w:val="26"/>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Advocacy Due</w:t>
            </w:r>
          </w:p>
        </w:tc>
      </w:tr>
      <w:tr w:rsidR="001629E6" w14:paraId="3196D851"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tcPr>
          <w:p w14:paraId="6BEED52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14</w:t>
            </w:r>
          </w:p>
          <w:p w14:paraId="4474016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31668F55"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Portfolio: </w:t>
            </w:r>
          </w:p>
          <w:p w14:paraId="46956B39"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Editing &amp; Self-Assessment I</w:t>
            </w:r>
          </w:p>
        </w:tc>
        <w:tc>
          <w:tcPr>
            <w:tcW w:w="7537" w:type="dxa"/>
          </w:tcPr>
          <w:p w14:paraId="6D3F3E26" w14:textId="77777777" w:rsidR="001629E6" w:rsidRDefault="00000000">
            <w:pPr>
              <w:numPr>
                <w:ilvl w:val="0"/>
                <w:numId w:val="5"/>
              </w:numPr>
              <w:pBdr>
                <w:top w:val="nil"/>
                <w:left w:val="nil"/>
                <w:bottom w:val="nil"/>
                <w:right w:val="nil"/>
                <w:between w:val="nil"/>
              </w:pBd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[Add 1-2 of your own objectives (or copy/pasted from pp. 4-10) for </w:t>
            </w:r>
            <w:proofErr w:type="gramStart"/>
            <w:r>
              <w:rPr>
                <w:rFonts w:ascii="Verdana" w:eastAsia="Verdana" w:hAnsi="Verdana" w:cs="Verdana"/>
                <w:sz w:val="18"/>
                <w:szCs w:val="18"/>
              </w:rPr>
              <w:t>the  Bedford</w:t>
            </w:r>
            <w:proofErr w:type="gramEnd"/>
            <w:r>
              <w:rPr>
                <w:rFonts w:ascii="Verdana" w:eastAsia="Verdana" w:hAnsi="Verdana" w:cs="Verdana"/>
                <w:sz w:val="18"/>
                <w:szCs w:val="18"/>
              </w:rPr>
              <w:t xml:space="preserve"> Book of Genres  and The Well-Crafted Sentence of your choosing.]</w:t>
            </w:r>
          </w:p>
          <w:p w14:paraId="2E402CD8" w14:textId="77777777" w:rsidR="001629E6" w:rsidRDefault="00000000">
            <w:pPr>
              <w:numPr>
                <w:ilvl w:val="0"/>
                <w:numId w:val="8"/>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Identify a method for curating content for your final portfolio</w:t>
            </w:r>
          </w:p>
          <w:p w14:paraId="6F0529D1" w14:textId="77777777" w:rsidR="001629E6" w:rsidRDefault="00000000">
            <w:pPr>
              <w:numPr>
                <w:ilvl w:val="0"/>
                <w:numId w:val="8"/>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Curate (select and clean up) material for your final portfolio</w:t>
            </w:r>
          </w:p>
          <w:p w14:paraId="34221E7A" w14:textId="77777777" w:rsidR="001629E6" w:rsidRDefault="00000000">
            <w:pPr>
              <w:numPr>
                <w:ilvl w:val="0"/>
                <w:numId w:val="8"/>
              </w:numPr>
              <w:ind w:left="228"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Draft a self-assessment of your work to include in your final portfolio</w:t>
            </w:r>
          </w:p>
        </w:tc>
        <w:tc>
          <w:tcPr>
            <w:tcW w:w="2700" w:type="dxa"/>
          </w:tcPr>
          <w:p w14:paraId="1BF8095C" w14:textId="77777777" w:rsidR="001629E6" w:rsidRDefault="00000000">
            <w:pPr>
              <w:numPr>
                <w:ilvl w:val="0"/>
                <w:numId w:val="7"/>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8"/>
                <w:szCs w:val="18"/>
              </w:rPr>
            </w:pPr>
            <w:r>
              <w:rPr>
                <w:rFonts w:ascii="Verdana" w:eastAsia="Verdana" w:hAnsi="Verdana" w:cs="Verdana"/>
                <w:sz w:val="18"/>
                <w:szCs w:val="18"/>
                <w:highlight w:val="green"/>
              </w:rPr>
              <w:t>[The Well-Crafted Sentence Ch. ???]</w:t>
            </w:r>
          </w:p>
          <w:p w14:paraId="158BDC80" w14:textId="77777777" w:rsidR="001629E6" w:rsidRDefault="00000000">
            <w:pPr>
              <w:numPr>
                <w:ilvl w:val="0"/>
                <w:numId w:val="7"/>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8"/>
                <w:szCs w:val="18"/>
              </w:rPr>
            </w:pPr>
            <w:r>
              <w:rPr>
                <w:rFonts w:ascii="Verdana" w:eastAsia="Verdana" w:hAnsi="Verdana" w:cs="Verdana"/>
                <w:sz w:val="18"/>
                <w:szCs w:val="18"/>
              </w:rPr>
              <w:t>Portfolio Self-Assessment Draft</w:t>
            </w:r>
          </w:p>
        </w:tc>
      </w:tr>
      <w:tr w:rsidR="001629E6" w14:paraId="528D6508" w14:textId="77777777" w:rsidTr="001629E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5" w:type="dxa"/>
          </w:tcPr>
          <w:p w14:paraId="02F56FA6"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15</w:t>
            </w:r>
          </w:p>
          <w:p w14:paraId="1CC8ED14"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633BCD77"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Portfolio: </w:t>
            </w:r>
          </w:p>
          <w:p w14:paraId="08463DBA" w14:textId="77777777" w:rsidR="001629E6" w:rsidRDefault="00000000">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Editing &amp; Self-Assessment II</w:t>
            </w:r>
          </w:p>
        </w:tc>
        <w:tc>
          <w:tcPr>
            <w:tcW w:w="7537" w:type="dxa"/>
          </w:tcPr>
          <w:p w14:paraId="09BAC6D7" w14:textId="77777777" w:rsidR="001629E6" w:rsidRDefault="00000000">
            <w:pPr>
              <w:numPr>
                <w:ilvl w:val="0"/>
                <w:numId w:val="15"/>
              </w:numPr>
              <w:ind w:left="203"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Edit all works for clarity, precision, and efficiency.</w:t>
            </w:r>
          </w:p>
          <w:p w14:paraId="5D6AD768" w14:textId="77777777" w:rsidR="001629E6" w:rsidRDefault="00000000">
            <w:pPr>
              <w:numPr>
                <w:ilvl w:val="0"/>
                <w:numId w:val="15"/>
              </w:numPr>
              <w:ind w:left="203"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Select an automatic grammar and spelling checker to help with proofreading for the final week.</w:t>
            </w:r>
          </w:p>
        </w:tc>
        <w:tc>
          <w:tcPr>
            <w:tcW w:w="2700" w:type="dxa"/>
          </w:tcPr>
          <w:p w14:paraId="66D69E8D" w14:textId="77777777" w:rsidR="001629E6" w:rsidRDefault="00000000">
            <w:pPr>
              <w:numPr>
                <w:ilvl w:val="0"/>
                <w:numId w:val="15"/>
              </w:numPr>
              <w:pBdr>
                <w:top w:val="nil"/>
                <w:left w:val="nil"/>
                <w:bottom w:val="nil"/>
                <w:right w:val="nil"/>
                <w:between w:val="nil"/>
              </w:pBdr>
              <w:ind w:left="246" w:hanging="18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highlight w:val="green"/>
              </w:rPr>
              <w:t>[The Well-Crafted Sentence Ch. ???]</w:t>
            </w:r>
          </w:p>
        </w:tc>
      </w:tr>
      <w:tr w:rsidR="001629E6" w14:paraId="4AEC4CA9" w14:textId="77777777" w:rsidTr="001629E6">
        <w:trPr>
          <w:trHeight w:val="397"/>
        </w:trPr>
        <w:tc>
          <w:tcPr>
            <w:cnfStyle w:val="001000000000" w:firstRow="0" w:lastRow="0" w:firstColumn="1" w:lastColumn="0" w:oddVBand="0" w:evenVBand="0" w:oddHBand="0" w:evenHBand="0" w:firstRowFirstColumn="0" w:firstRowLastColumn="0" w:lastRowFirstColumn="0" w:lastRowLastColumn="0"/>
            <w:tcW w:w="1075" w:type="dxa"/>
          </w:tcPr>
          <w:p w14:paraId="1569CDA2"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rPr>
              <w:t>16</w:t>
            </w:r>
          </w:p>
          <w:p w14:paraId="17027EA5" w14:textId="77777777" w:rsidR="001629E6" w:rsidRDefault="00000000">
            <w:pPr>
              <w:jc w:val="center"/>
              <w:rPr>
                <w:rFonts w:ascii="Verdana" w:eastAsia="Verdana" w:hAnsi="Verdana" w:cs="Verdana"/>
                <w:sz w:val="18"/>
                <w:szCs w:val="18"/>
              </w:rPr>
            </w:pPr>
            <w:r>
              <w:rPr>
                <w:rFonts w:ascii="Verdana" w:eastAsia="Verdana" w:hAnsi="Verdana" w:cs="Verdana"/>
                <w:b w:val="0"/>
                <w:sz w:val="18"/>
                <w:szCs w:val="18"/>
                <w:highlight w:val="green"/>
              </w:rPr>
              <w:t>[MM-DD]</w:t>
            </w:r>
          </w:p>
        </w:tc>
        <w:tc>
          <w:tcPr>
            <w:tcW w:w="1643" w:type="dxa"/>
          </w:tcPr>
          <w:p w14:paraId="55C13BA9"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Portfolio:</w:t>
            </w:r>
          </w:p>
          <w:p w14:paraId="711A9350" w14:textId="77777777" w:rsidR="001629E6" w:rsidRDefault="00000000">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Proofreading &amp; Final Touches</w:t>
            </w:r>
          </w:p>
        </w:tc>
        <w:tc>
          <w:tcPr>
            <w:tcW w:w="7537" w:type="dxa"/>
          </w:tcPr>
          <w:p w14:paraId="23926ADC" w14:textId="77777777" w:rsidR="001629E6" w:rsidRDefault="00000000">
            <w:pPr>
              <w:numPr>
                <w:ilvl w:val="0"/>
                <w:numId w:val="3"/>
              </w:numPr>
              <w:pBdr>
                <w:top w:val="nil"/>
                <w:left w:val="nil"/>
                <w:bottom w:val="nil"/>
                <w:right w:val="nil"/>
                <w:between w:val="nil"/>
              </w:pBdr>
              <w:ind w:left="235"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 xml:space="preserve">Proofread all pieces in final portfolio. </w:t>
            </w:r>
          </w:p>
          <w:p w14:paraId="431A4B12" w14:textId="77777777" w:rsidR="001629E6" w:rsidRDefault="00000000">
            <w:pPr>
              <w:numPr>
                <w:ilvl w:val="0"/>
                <w:numId w:val="3"/>
              </w:numPr>
              <w:pBdr>
                <w:top w:val="nil"/>
                <w:left w:val="nil"/>
                <w:bottom w:val="nil"/>
                <w:right w:val="nil"/>
                <w:between w:val="nil"/>
              </w:pBdr>
              <w:ind w:left="235"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Ensure that portfolio meets checklist of requirements</w:t>
            </w:r>
          </w:p>
        </w:tc>
        <w:tc>
          <w:tcPr>
            <w:tcW w:w="2700" w:type="dxa"/>
          </w:tcPr>
          <w:p w14:paraId="62BEC083" w14:textId="77777777" w:rsidR="001629E6" w:rsidRDefault="00000000">
            <w:pPr>
              <w:numPr>
                <w:ilvl w:val="0"/>
                <w:numId w:val="16"/>
              </w:numPr>
              <w:pBdr>
                <w:top w:val="nil"/>
                <w:left w:val="nil"/>
                <w:bottom w:val="nil"/>
                <w:right w:val="nil"/>
                <w:between w:val="nil"/>
              </w:pBdr>
              <w:ind w:left="219" w:hanging="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8"/>
                <w:szCs w:val="18"/>
              </w:rPr>
            </w:pPr>
            <w:r>
              <w:rPr>
                <w:rFonts w:ascii="Verdana" w:eastAsia="Verdana" w:hAnsi="Verdana" w:cs="Verdana"/>
                <w:sz w:val="18"/>
                <w:szCs w:val="18"/>
              </w:rPr>
              <w:t>Portfolio Due!</w:t>
            </w:r>
          </w:p>
        </w:tc>
      </w:tr>
    </w:tbl>
    <w:p w14:paraId="6645DEE3" w14:textId="77777777" w:rsidR="001629E6" w:rsidRDefault="001629E6">
      <w:pPr>
        <w:rPr>
          <w:rFonts w:ascii="Verdana" w:eastAsia="Verdana" w:hAnsi="Verdana" w:cs="Verdana"/>
          <w:sz w:val="2"/>
          <w:szCs w:val="2"/>
          <w:highlight w:val="green"/>
        </w:rPr>
        <w:sectPr w:rsidR="001629E6">
          <w:type w:val="continuous"/>
          <w:pgSz w:w="15840" w:h="12240" w:orient="landscape"/>
          <w:pgMar w:top="1440" w:right="1440" w:bottom="1440" w:left="1440" w:header="720" w:footer="720" w:gutter="0"/>
          <w:pgNumType w:start="1"/>
          <w:cols w:space="720"/>
        </w:sectPr>
      </w:pPr>
    </w:p>
    <w:p w14:paraId="21848F19" w14:textId="77777777" w:rsidR="001629E6" w:rsidRDefault="001629E6">
      <w:pPr>
        <w:rPr>
          <w:rFonts w:ascii="Verdana" w:eastAsia="Verdana" w:hAnsi="Verdana" w:cs="Verdana"/>
          <w:sz w:val="2"/>
          <w:szCs w:val="2"/>
        </w:rPr>
      </w:pPr>
    </w:p>
    <w:sectPr w:rsidR="001629E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C725" w14:textId="77777777" w:rsidR="00A84895" w:rsidRDefault="00A84895">
      <w:r>
        <w:separator/>
      </w:r>
    </w:p>
  </w:endnote>
  <w:endnote w:type="continuationSeparator" w:id="0">
    <w:p w14:paraId="143B2874" w14:textId="77777777" w:rsidR="00A84895" w:rsidRDefault="00A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D4B5" w14:textId="77777777" w:rsidR="001629E6"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098E385" w14:textId="77777777" w:rsidR="001629E6" w:rsidRDefault="0000000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45D2EE5" w14:textId="77777777" w:rsidR="001629E6" w:rsidRDefault="00000000">
    <w:pPr>
      <w:pBdr>
        <w:top w:val="nil"/>
        <w:left w:val="nil"/>
        <w:bottom w:val="nil"/>
        <w:right w:val="nil"/>
        <w:between w:val="nil"/>
      </w:pBdr>
      <w:tabs>
        <w:tab w:val="center" w:pos="4320"/>
        <w:tab w:val="right" w:pos="8640"/>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5DCEF45" w14:textId="77777777" w:rsidR="001629E6" w:rsidRDefault="001629E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9B41" w14:textId="77777777" w:rsidR="001629E6" w:rsidRDefault="001629E6">
    <w:pPr>
      <w:pBdr>
        <w:top w:val="nil"/>
        <w:left w:val="nil"/>
        <w:bottom w:val="nil"/>
        <w:right w:val="nil"/>
        <w:between w:val="nil"/>
      </w:pBdr>
      <w:tabs>
        <w:tab w:val="center" w:pos="4320"/>
        <w:tab w:val="right" w:pos="8640"/>
      </w:tabs>
      <w:jc w:val="right"/>
      <w:rPr>
        <w:color w:val="000000"/>
      </w:rPr>
    </w:pPr>
  </w:p>
  <w:p w14:paraId="2DCDD12D" w14:textId="77777777" w:rsidR="001629E6" w:rsidRDefault="001629E6">
    <w:pPr>
      <w:pBdr>
        <w:top w:val="nil"/>
        <w:left w:val="nil"/>
        <w:bottom w:val="nil"/>
        <w:right w:val="nil"/>
        <w:between w:val="nil"/>
      </w:pBdr>
      <w:tabs>
        <w:tab w:val="center" w:pos="4320"/>
        <w:tab w:val="right" w:pos="8640"/>
      </w:tabs>
      <w:ind w:right="360"/>
      <w:jc w:val="right"/>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44F7" w14:textId="77777777" w:rsidR="001629E6" w:rsidRDefault="001629E6">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CA81" w14:textId="77777777" w:rsidR="001629E6" w:rsidRDefault="00000000">
    <w:pPr>
      <w:pBdr>
        <w:top w:val="nil"/>
        <w:left w:val="nil"/>
        <w:bottom w:val="nil"/>
        <w:right w:val="nil"/>
        <w:between w:val="nil"/>
      </w:pBdr>
      <w:tabs>
        <w:tab w:val="center" w:pos="4320"/>
        <w:tab w:val="right" w:pos="8640"/>
      </w:tabs>
      <w:jc w:val="right"/>
      <w:rPr>
        <w:color w:val="000000"/>
        <w:sz w:val="20"/>
        <w:szCs w:val="20"/>
      </w:rPr>
    </w:pPr>
    <w:r>
      <w:rPr>
        <w:color w:val="000000"/>
        <w:sz w:val="20"/>
        <w:szCs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84B5" w14:textId="77777777" w:rsidR="001629E6" w:rsidRDefault="001629E6">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91E4" w14:textId="77777777" w:rsidR="00A84895" w:rsidRDefault="00A84895">
      <w:r>
        <w:separator/>
      </w:r>
    </w:p>
  </w:footnote>
  <w:footnote w:type="continuationSeparator" w:id="0">
    <w:p w14:paraId="768EC1E5" w14:textId="77777777" w:rsidR="00A84895" w:rsidRDefault="00A84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0E15" w14:textId="77777777" w:rsidR="001629E6" w:rsidRDefault="001629E6">
    <w:pPr>
      <w:pBdr>
        <w:top w:val="nil"/>
        <w:left w:val="nil"/>
        <w:bottom w:val="nil"/>
        <w:right w:val="nil"/>
        <w:between w:val="nil"/>
      </w:pBdr>
      <w:tabs>
        <w:tab w:val="center" w:pos="4320"/>
        <w:tab w:val="right" w:pos="8640"/>
      </w:tabs>
      <w:rPr>
        <w:color w:val="000000"/>
      </w:rPr>
    </w:pPr>
  </w:p>
  <w:p w14:paraId="3D0D177E" w14:textId="77777777" w:rsidR="001629E6" w:rsidRDefault="00000000">
    <w:r>
      <w:rPr>
        <w:noProof/>
      </w:rPr>
      <mc:AlternateContent>
        <mc:Choice Requires="wps">
          <w:drawing>
            <wp:anchor distT="0" distB="0" distL="0" distR="0" simplePos="0" relativeHeight="251659264" behindDoc="1" locked="0" layoutInCell="1" hidden="0" allowOverlap="1" wp14:anchorId="65BFF8D5" wp14:editId="10B9F3C6">
              <wp:simplePos x="0" y="0"/>
              <wp:positionH relativeFrom="page">
                <wp:posOffset>-6349</wp:posOffset>
              </wp:positionH>
              <wp:positionV relativeFrom="page">
                <wp:posOffset>0</wp:posOffset>
              </wp:positionV>
              <wp:extent cx="0" cy="12700"/>
              <wp:effectExtent l="0" t="0" r="0" b="0"/>
              <wp:wrapNone/>
              <wp:docPr id="14" name="Rectangle 14"/>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22B967C2" w14:textId="77777777" w:rsidR="001629E6" w:rsidRDefault="001629E6">
                          <w:pPr>
                            <w:textDirection w:val="btLr"/>
                          </w:pPr>
                        </w:p>
                      </w:txbxContent>
                    </wps:txbx>
                    <wps:bodyPr spcFirstLastPara="1" wrap="square" lIns="91425" tIns="91425" rIns="91425" bIns="91425" anchor="ctr" anchorCtr="0">
                      <a:noAutofit/>
                    </wps:bodyPr>
                  </wps:wsp>
                </a:graphicData>
              </a:graphic>
            </wp:anchor>
          </w:drawing>
        </mc:Choice>
        <mc:Fallback>
          <w:pict>
            <v:rect w14:anchorId="65BFF8D5" id="Rectangle 14" o:spid="_x0000_s1026" style="position:absolute;margin-left:-.5pt;margin-top:0;width:0;height:1pt;z-index:-2516572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" stroked="f">
              <v:textbox inset="2.53958mm,2.53958mm,2.53958mm,2.53958mm">
                <w:txbxContent>
                  <w:p w14:paraId="22B967C2" w14:textId="77777777" w:rsidR="001629E6" w:rsidRDefault="001629E6">
                    <w:pPr>
                      <w:textDirection w:val="btL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2B23" w14:textId="77777777" w:rsidR="001629E6" w:rsidRDefault="001629E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A901" w14:textId="77777777" w:rsidR="001629E6" w:rsidRDefault="001629E6">
    <w:pPr>
      <w:pBdr>
        <w:top w:val="nil"/>
        <w:left w:val="nil"/>
        <w:bottom w:val="nil"/>
        <w:right w:val="nil"/>
        <w:between w:val="nil"/>
      </w:pBdr>
      <w:tabs>
        <w:tab w:val="center" w:pos="4320"/>
        <w:tab w:val="right" w:pos="8640"/>
      </w:tabs>
      <w:rPr>
        <w:color w:val="000000"/>
      </w:rPr>
    </w:pPr>
  </w:p>
  <w:p w14:paraId="50306248" w14:textId="77777777" w:rsidR="001629E6" w:rsidRDefault="00000000">
    <w:r>
      <w:rPr>
        <w:noProof/>
      </w:rPr>
      <mc:AlternateContent>
        <mc:Choice Requires="wps">
          <w:drawing>
            <wp:anchor distT="0" distB="0" distL="0" distR="0" simplePos="0" relativeHeight="251658240" behindDoc="1" locked="0" layoutInCell="1" hidden="0" allowOverlap="1" wp14:anchorId="0C326C90" wp14:editId="057B7B1A">
              <wp:simplePos x="0" y="0"/>
              <wp:positionH relativeFrom="page">
                <wp:posOffset>-6349</wp:posOffset>
              </wp:positionH>
              <wp:positionV relativeFrom="page">
                <wp:posOffset>0</wp:posOffset>
              </wp:positionV>
              <wp:extent cx="0" cy="12700"/>
              <wp:effectExtent l="0" t="0" r="0" b="0"/>
              <wp:wrapNone/>
              <wp:docPr id="15" name="Rectangle 15"/>
              <wp:cNvGraphicFramePr/>
              <a:graphic xmlns:a="http://schemas.openxmlformats.org/drawingml/2006/main">
                <a:graphicData uri="http://schemas.microsoft.com/office/word/2010/wordprocessingShape">
                  <wps:wsp>
                    <wps:cNvSpPr/>
                    <wps:spPr>
                      <a:xfrm>
                        <a:off x="5346000" y="3780000"/>
                        <a:ext cx="0" cy="0"/>
                      </a:xfrm>
                      <a:prstGeom prst="rect">
                        <a:avLst/>
                      </a:prstGeom>
                      <a:solidFill>
                        <a:srgbClr val="FFFFFF"/>
                      </a:solidFill>
                      <a:ln>
                        <a:noFill/>
                      </a:ln>
                    </wps:spPr>
                    <wps:txbx>
                      <w:txbxContent>
                        <w:p w14:paraId="0976471A" w14:textId="77777777" w:rsidR="001629E6" w:rsidRDefault="001629E6">
                          <w:pPr>
                            <w:textDirection w:val="btLr"/>
                          </w:pPr>
                        </w:p>
                      </w:txbxContent>
                    </wps:txbx>
                    <wps:bodyPr spcFirstLastPara="1" wrap="square" lIns="91425" tIns="91425" rIns="91425" bIns="91425" anchor="ctr" anchorCtr="0">
                      <a:noAutofit/>
                    </wps:bodyPr>
                  </wps:wsp>
                </a:graphicData>
              </a:graphic>
            </wp:anchor>
          </w:drawing>
        </mc:Choice>
        <mc:Fallback>
          <w:pict>
            <v:rect w14:anchorId="0C326C90" id="Rectangle 15" o:spid="_x0000_s1027" style="position:absolute;margin-left:-.5pt;margin-top:0;width:0;height:1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" stroked="f">
              <v:textbox inset="2.53958mm,2.53958mm,2.53958mm,2.53958mm">
                <w:txbxContent>
                  <w:p w14:paraId="0976471A" w14:textId="77777777" w:rsidR="001629E6" w:rsidRDefault="001629E6">
                    <w:pPr>
                      <w:textDirection w:val="btL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8D8"/>
    <w:multiLevelType w:val="multilevel"/>
    <w:tmpl w:val="3F306C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9F25AC"/>
    <w:multiLevelType w:val="multilevel"/>
    <w:tmpl w:val="DBD07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E256E4"/>
    <w:multiLevelType w:val="multilevel"/>
    <w:tmpl w:val="4812293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AC55BCE"/>
    <w:multiLevelType w:val="multilevel"/>
    <w:tmpl w:val="5366F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9377E0"/>
    <w:multiLevelType w:val="multilevel"/>
    <w:tmpl w:val="314817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1D42928"/>
    <w:multiLevelType w:val="multilevel"/>
    <w:tmpl w:val="40C41558"/>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668" w:hanging="360"/>
      </w:pPr>
      <w:rPr>
        <w:rFonts w:ascii="Courier New" w:eastAsia="Courier New" w:hAnsi="Courier New" w:cs="Courier New"/>
      </w:rPr>
    </w:lvl>
    <w:lvl w:ilvl="2">
      <w:start w:val="1"/>
      <w:numFmt w:val="bullet"/>
      <w:lvlText w:val="▪"/>
      <w:lvlJc w:val="left"/>
      <w:pPr>
        <w:ind w:left="2388" w:hanging="360"/>
      </w:pPr>
      <w:rPr>
        <w:rFonts w:ascii="Noto Sans Symbols" w:eastAsia="Noto Sans Symbols" w:hAnsi="Noto Sans Symbols" w:cs="Noto Sans Symbols"/>
      </w:rPr>
    </w:lvl>
    <w:lvl w:ilvl="3">
      <w:start w:val="1"/>
      <w:numFmt w:val="bullet"/>
      <w:lvlText w:val="●"/>
      <w:lvlJc w:val="left"/>
      <w:pPr>
        <w:ind w:left="3108" w:hanging="360"/>
      </w:pPr>
      <w:rPr>
        <w:rFonts w:ascii="Noto Sans Symbols" w:eastAsia="Noto Sans Symbols" w:hAnsi="Noto Sans Symbols" w:cs="Noto Sans Symbols"/>
      </w:rPr>
    </w:lvl>
    <w:lvl w:ilvl="4">
      <w:start w:val="1"/>
      <w:numFmt w:val="bullet"/>
      <w:lvlText w:val="o"/>
      <w:lvlJc w:val="left"/>
      <w:pPr>
        <w:ind w:left="3828" w:hanging="360"/>
      </w:pPr>
      <w:rPr>
        <w:rFonts w:ascii="Courier New" w:eastAsia="Courier New" w:hAnsi="Courier New" w:cs="Courier New"/>
      </w:rPr>
    </w:lvl>
    <w:lvl w:ilvl="5">
      <w:start w:val="1"/>
      <w:numFmt w:val="bullet"/>
      <w:lvlText w:val="▪"/>
      <w:lvlJc w:val="left"/>
      <w:pPr>
        <w:ind w:left="4548" w:hanging="360"/>
      </w:pPr>
      <w:rPr>
        <w:rFonts w:ascii="Noto Sans Symbols" w:eastAsia="Noto Sans Symbols" w:hAnsi="Noto Sans Symbols" w:cs="Noto Sans Symbols"/>
      </w:rPr>
    </w:lvl>
    <w:lvl w:ilvl="6">
      <w:start w:val="1"/>
      <w:numFmt w:val="bullet"/>
      <w:lvlText w:val="●"/>
      <w:lvlJc w:val="left"/>
      <w:pPr>
        <w:ind w:left="5268" w:hanging="360"/>
      </w:pPr>
      <w:rPr>
        <w:rFonts w:ascii="Noto Sans Symbols" w:eastAsia="Noto Sans Symbols" w:hAnsi="Noto Sans Symbols" w:cs="Noto Sans Symbols"/>
      </w:rPr>
    </w:lvl>
    <w:lvl w:ilvl="7">
      <w:start w:val="1"/>
      <w:numFmt w:val="bullet"/>
      <w:lvlText w:val="o"/>
      <w:lvlJc w:val="left"/>
      <w:pPr>
        <w:ind w:left="5988" w:hanging="360"/>
      </w:pPr>
      <w:rPr>
        <w:rFonts w:ascii="Courier New" w:eastAsia="Courier New" w:hAnsi="Courier New" w:cs="Courier New"/>
      </w:rPr>
    </w:lvl>
    <w:lvl w:ilvl="8">
      <w:start w:val="1"/>
      <w:numFmt w:val="bullet"/>
      <w:lvlText w:val="▪"/>
      <w:lvlJc w:val="left"/>
      <w:pPr>
        <w:ind w:left="6708" w:hanging="360"/>
      </w:pPr>
      <w:rPr>
        <w:rFonts w:ascii="Noto Sans Symbols" w:eastAsia="Noto Sans Symbols" w:hAnsi="Noto Sans Symbols" w:cs="Noto Sans Symbols"/>
      </w:rPr>
    </w:lvl>
  </w:abstractNum>
  <w:abstractNum w:abstractNumId="6" w15:restartNumberingAfterBreak="0">
    <w:nsid w:val="1ACE105F"/>
    <w:multiLevelType w:val="multilevel"/>
    <w:tmpl w:val="74FE9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30589A"/>
    <w:multiLevelType w:val="multilevel"/>
    <w:tmpl w:val="B86EEE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0452778"/>
    <w:multiLevelType w:val="multilevel"/>
    <w:tmpl w:val="ADC60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7D080B"/>
    <w:multiLevelType w:val="multilevel"/>
    <w:tmpl w:val="9FBA4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475187"/>
    <w:multiLevelType w:val="multilevel"/>
    <w:tmpl w:val="F95039C4"/>
    <w:lvl w:ilvl="0">
      <w:start w:val="1"/>
      <w:numFmt w:val="decimal"/>
      <w:lvlText w:val="%1."/>
      <w:lvlJc w:val="left"/>
      <w:pPr>
        <w:ind w:left="360" w:hanging="360"/>
      </w:pPr>
      <w:rPr>
        <w:i w:val="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84068C2"/>
    <w:multiLevelType w:val="multilevel"/>
    <w:tmpl w:val="5EE030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2285D89"/>
    <w:multiLevelType w:val="multilevel"/>
    <w:tmpl w:val="3B522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FB4D5B"/>
    <w:multiLevelType w:val="multilevel"/>
    <w:tmpl w:val="A126C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9233CBC"/>
    <w:multiLevelType w:val="multilevel"/>
    <w:tmpl w:val="79B0B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D291F9E"/>
    <w:multiLevelType w:val="multilevel"/>
    <w:tmpl w:val="3D86AA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A7D6667"/>
    <w:multiLevelType w:val="multilevel"/>
    <w:tmpl w:val="B96CE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852197E"/>
    <w:multiLevelType w:val="multilevel"/>
    <w:tmpl w:val="4D30A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8A6F72"/>
    <w:multiLevelType w:val="multilevel"/>
    <w:tmpl w:val="8EACC0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1550BA"/>
    <w:multiLevelType w:val="multilevel"/>
    <w:tmpl w:val="65805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2B1878"/>
    <w:multiLevelType w:val="multilevel"/>
    <w:tmpl w:val="DB6692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6AD3513"/>
    <w:multiLevelType w:val="multilevel"/>
    <w:tmpl w:val="AEBCF04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9CC75D2"/>
    <w:multiLevelType w:val="multilevel"/>
    <w:tmpl w:val="7734A45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B444B60"/>
    <w:multiLevelType w:val="multilevel"/>
    <w:tmpl w:val="A79EC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CC80D05"/>
    <w:multiLevelType w:val="multilevel"/>
    <w:tmpl w:val="73DE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9420D3"/>
    <w:multiLevelType w:val="multilevel"/>
    <w:tmpl w:val="F788BE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32610164">
    <w:abstractNumId w:val="19"/>
  </w:num>
  <w:num w:numId="2" w16cid:durableId="907615243">
    <w:abstractNumId w:val="4"/>
  </w:num>
  <w:num w:numId="3" w16cid:durableId="1596746601">
    <w:abstractNumId w:val="17"/>
  </w:num>
  <w:num w:numId="4" w16cid:durableId="1911191963">
    <w:abstractNumId w:val="11"/>
  </w:num>
  <w:num w:numId="5" w16cid:durableId="152262717">
    <w:abstractNumId w:val="5"/>
  </w:num>
  <w:num w:numId="6" w16cid:durableId="1298418994">
    <w:abstractNumId w:val="7"/>
  </w:num>
  <w:num w:numId="7" w16cid:durableId="1354840077">
    <w:abstractNumId w:val="18"/>
  </w:num>
  <w:num w:numId="8" w16cid:durableId="143351846">
    <w:abstractNumId w:val="16"/>
  </w:num>
  <w:num w:numId="9" w16cid:durableId="86968691">
    <w:abstractNumId w:val="14"/>
  </w:num>
  <w:num w:numId="10" w16cid:durableId="245916343">
    <w:abstractNumId w:val="20"/>
  </w:num>
  <w:num w:numId="11" w16cid:durableId="627976817">
    <w:abstractNumId w:val="24"/>
  </w:num>
  <w:num w:numId="12" w16cid:durableId="214508577">
    <w:abstractNumId w:val="2"/>
  </w:num>
  <w:num w:numId="13" w16cid:durableId="435826375">
    <w:abstractNumId w:val="10"/>
  </w:num>
  <w:num w:numId="14" w16cid:durableId="713889602">
    <w:abstractNumId w:val="23"/>
  </w:num>
  <w:num w:numId="15" w16cid:durableId="175462872">
    <w:abstractNumId w:val="22"/>
  </w:num>
  <w:num w:numId="16" w16cid:durableId="958683786">
    <w:abstractNumId w:val="25"/>
  </w:num>
  <w:num w:numId="17" w16cid:durableId="752513544">
    <w:abstractNumId w:val="21"/>
  </w:num>
  <w:num w:numId="18" w16cid:durableId="1487238608">
    <w:abstractNumId w:val="15"/>
  </w:num>
  <w:num w:numId="19" w16cid:durableId="610627722">
    <w:abstractNumId w:val="8"/>
  </w:num>
  <w:num w:numId="20" w16cid:durableId="118375266">
    <w:abstractNumId w:val="12"/>
  </w:num>
  <w:num w:numId="21" w16cid:durableId="1427338367">
    <w:abstractNumId w:val="13"/>
  </w:num>
  <w:num w:numId="22" w16cid:durableId="573975082">
    <w:abstractNumId w:val="9"/>
  </w:num>
  <w:num w:numId="23" w16cid:durableId="1779520094">
    <w:abstractNumId w:val="6"/>
  </w:num>
  <w:num w:numId="24" w16cid:durableId="1178038797">
    <w:abstractNumId w:val="0"/>
  </w:num>
  <w:num w:numId="25" w16cid:durableId="128131764">
    <w:abstractNumId w:val="1"/>
  </w:num>
  <w:num w:numId="26" w16cid:durableId="186648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9E6"/>
    <w:rsid w:val="001629E6"/>
    <w:rsid w:val="002332F6"/>
    <w:rsid w:val="0034698E"/>
    <w:rsid w:val="003B036C"/>
    <w:rsid w:val="003C6857"/>
    <w:rsid w:val="005C5118"/>
    <w:rsid w:val="006C5F5F"/>
    <w:rsid w:val="00970404"/>
    <w:rsid w:val="00A811A7"/>
    <w:rsid w:val="00A8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7B750"/>
  <w15:docId w15:val="{0EAB3637-E155-0C4C-AD75-0B2B834F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0846A9"/>
    <w:pPr>
      <w:keepNext/>
      <w:keepLines/>
      <w:contextualSpacing/>
      <w:outlineLvl w:val="0"/>
    </w:pPr>
    <w:rPr>
      <w:rFonts w:ascii="Verdana" w:hAnsi="Verdana"/>
      <w:b/>
      <w:color w:val="9D2235"/>
      <w:sz w:val="32"/>
      <w:szCs w:val="48"/>
    </w:rPr>
  </w:style>
  <w:style w:type="paragraph" w:styleId="Heading2">
    <w:name w:val="heading 2"/>
    <w:basedOn w:val="Normal"/>
    <w:next w:val="Normal"/>
    <w:uiPriority w:val="9"/>
    <w:unhideWhenUsed/>
    <w:qFormat/>
    <w:rsid w:val="000846A9"/>
    <w:pPr>
      <w:keepNext/>
      <w:keepLines/>
      <w:contextualSpacing/>
      <w:outlineLvl w:val="1"/>
    </w:pPr>
    <w:rPr>
      <w:rFonts w:ascii="Verdana" w:hAnsi="Verdana"/>
      <w:b/>
      <w:color w:val="000000" w:themeColor="text1"/>
      <w:sz w:val="28"/>
      <w:szCs w:val="36"/>
    </w:rPr>
  </w:style>
  <w:style w:type="paragraph" w:styleId="Heading3">
    <w:name w:val="heading 3"/>
    <w:basedOn w:val="Normal"/>
    <w:next w:val="Normal"/>
    <w:link w:val="Heading3Char"/>
    <w:uiPriority w:val="9"/>
    <w:unhideWhenUsed/>
    <w:qFormat/>
    <w:rsid w:val="000846A9"/>
    <w:pPr>
      <w:keepNext/>
      <w:keepLines/>
      <w:contextualSpacing/>
      <w:outlineLvl w:val="2"/>
    </w:pPr>
    <w:rPr>
      <w:rFonts w:ascii="Verdana" w:hAnsi="Verdana"/>
      <w:b/>
      <w:color w:val="9D2235"/>
      <w:sz w:val="24"/>
      <w:szCs w:val="28"/>
    </w:rPr>
  </w:style>
  <w:style w:type="paragraph" w:styleId="Heading4">
    <w:name w:val="heading 4"/>
    <w:basedOn w:val="Normal"/>
    <w:next w:val="Normal"/>
    <w:uiPriority w:val="9"/>
    <w:unhideWhenUsed/>
    <w:qFormat/>
    <w:rsid w:val="000846A9"/>
    <w:pPr>
      <w:keepNext/>
      <w:keepLines/>
      <w:contextualSpacing/>
      <w:outlineLvl w:val="3"/>
    </w:pPr>
    <w:rPr>
      <w:rFonts w:ascii="Verdana" w:hAnsi="Verdana"/>
      <w:i/>
      <w:color w:val="9D2235"/>
      <w:sz w:val="20"/>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27A7"/>
    <w:rPr>
      <w:sz w:val="16"/>
      <w:szCs w:val="16"/>
    </w:rPr>
  </w:style>
  <w:style w:type="paragraph" w:styleId="CommentText">
    <w:name w:val="annotation text"/>
    <w:basedOn w:val="Normal"/>
    <w:link w:val="CommentTextChar"/>
    <w:uiPriority w:val="99"/>
    <w:unhideWhenUsed/>
    <w:rsid w:val="00B727A7"/>
    <w:rPr>
      <w:sz w:val="20"/>
      <w:szCs w:val="20"/>
    </w:rPr>
  </w:style>
  <w:style w:type="character" w:customStyle="1" w:styleId="CommentTextChar">
    <w:name w:val="Comment Text Char"/>
    <w:basedOn w:val="DefaultParagraphFont"/>
    <w:link w:val="CommentText"/>
    <w:uiPriority w:val="99"/>
    <w:rsid w:val="00B727A7"/>
    <w:rPr>
      <w:sz w:val="20"/>
      <w:szCs w:val="20"/>
    </w:rPr>
  </w:style>
  <w:style w:type="paragraph" w:styleId="CommentSubject">
    <w:name w:val="annotation subject"/>
    <w:basedOn w:val="CommentText"/>
    <w:next w:val="CommentText"/>
    <w:link w:val="CommentSubjectChar"/>
    <w:uiPriority w:val="99"/>
    <w:semiHidden/>
    <w:unhideWhenUsed/>
    <w:rsid w:val="00B727A7"/>
    <w:rPr>
      <w:b/>
      <w:bCs/>
    </w:rPr>
  </w:style>
  <w:style w:type="character" w:customStyle="1" w:styleId="CommentSubjectChar">
    <w:name w:val="Comment Subject Char"/>
    <w:basedOn w:val="CommentTextChar"/>
    <w:link w:val="CommentSubject"/>
    <w:uiPriority w:val="99"/>
    <w:semiHidden/>
    <w:rsid w:val="00B727A7"/>
    <w:rPr>
      <w:b/>
      <w:bCs/>
      <w:sz w:val="20"/>
      <w:szCs w:val="20"/>
    </w:rPr>
  </w:style>
  <w:style w:type="paragraph" w:styleId="BalloonText">
    <w:name w:val="Balloon Text"/>
    <w:basedOn w:val="Normal"/>
    <w:link w:val="BalloonTextChar"/>
    <w:uiPriority w:val="99"/>
    <w:semiHidden/>
    <w:unhideWhenUsed/>
    <w:rsid w:val="00B72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7A7"/>
    <w:rPr>
      <w:rFonts w:ascii="Segoe UI" w:hAnsi="Segoe UI" w:cs="Segoe UI"/>
      <w:sz w:val="18"/>
      <w:szCs w:val="18"/>
    </w:rPr>
  </w:style>
  <w:style w:type="paragraph" w:styleId="ListParagraph">
    <w:name w:val="List Paragraph"/>
    <w:basedOn w:val="Normal"/>
    <w:uiPriority w:val="34"/>
    <w:qFormat/>
    <w:rsid w:val="00036E18"/>
    <w:pPr>
      <w:ind w:left="720"/>
      <w:contextualSpacing/>
    </w:pPr>
  </w:style>
  <w:style w:type="character" w:styleId="Hyperlink">
    <w:name w:val="Hyperlink"/>
    <w:basedOn w:val="DefaultParagraphFont"/>
    <w:uiPriority w:val="99"/>
    <w:unhideWhenUsed/>
    <w:rsid w:val="00B437B3"/>
    <w:rPr>
      <w:color w:val="0563C1" w:themeColor="hyperlink"/>
      <w:u w:val="single"/>
    </w:rPr>
  </w:style>
  <w:style w:type="character" w:styleId="FollowedHyperlink">
    <w:name w:val="FollowedHyperlink"/>
    <w:basedOn w:val="DefaultParagraphFont"/>
    <w:uiPriority w:val="99"/>
    <w:semiHidden/>
    <w:unhideWhenUsed/>
    <w:rsid w:val="00B437B3"/>
    <w:rPr>
      <w:color w:val="954F72" w:themeColor="followedHyperlink"/>
      <w:u w:val="single"/>
    </w:rPr>
  </w:style>
  <w:style w:type="table" w:styleId="TableGrid">
    <w:name w:val="Table Grid"/>
    <w:basedOn w:val="TableNormal"/>
    <w:uiPriority w:val="39"/>
    <w:rsid w:val="00C21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4DC3"/>
    <w:pPr>
      <w:tabs>
        <w:tab w:val="center" w:pos="4320"/>
        <w:tab w:val="right" w:pos="8640"/>
      </w:tabs>
    </w:pPr>
  </w:style>
  <w:style w:type="character" w:customStyle="1" w:styleId="HeaderChar">
    <w:name w:val="Header Char"/>
    <w:basedOn w:val="DefaultParagraphFont"/>
    <w:link w:val="Header"/>
    <w:uiPriority w:val="99"/>
    <w:rsid w:val="00424DC3"/>
  </w:style>
  <w:style w:type="paragraph" w:styleId="Footer">
    <w:name w:val="footer"/>
    <w:basedOn w:val="Normal"/>
    <w:link w:val="FooterChar"/>
    <w:uiPriority w:val="99"/>
    <w:unhideWhenUsed/>
    <w:rsid w:val="00424DC3"/>
    <w:pPr>
      <w:tabs>
        <w:tab w:val="center" w:pos="4320"/>
        <w:tab w:val="right" w:pos="8640"/>
      </w:tabs>
    </w:pPr>
  </w:style>
  <w:style w:type="character" w:customStyle="1" w:styleId="FooterChar">
    <w:name w:val="Footer Char"/>
    <w:basedOn w:val="DefaultParagraphFont"/>
    <w:link w:val="Footer"/>
    <w:uiPriority w:val="99"/>
    <w:rsid w:val="00424DC3"/>
  </w:style>
  <w:style w:type="paragraph" w:customStyle="1" w:styleId="DocumentTitle">
    <w:name w:val="Document Title"/>
    <w:basedOn w:val="Normal"/>
    <w:link w:val="DocumentTitleChar"/>
    <w:qFormat/>
    <w:rsid w:val="0097039A"/>
    <w:rPr>
      <w:rFonts w:ascii="Arial Nova" w:eastAsia="Cambria" w:hAnsi="Arial Nova" w:cs="Cambria"/>
      <w:b/>
      <w:bCs/>
      <w:color w:val="9D2235"/>
      <w:sz w:val="32"/>
      <w:szCs w:val="28"/>
    </w:rPr>
  </w:style>
  <w:style w:type="paragraph" w:customStyle="1" w:styleId="DocumentSubheading">
    <w:name w:val="Document Subheading"/>
    <w:basedOn w:val="Normal"/>
    <w:link w:val="DocumentSubheadingChar"/>
    <w:qFormat/>
    <w:rsid w:val="0097039A"/>
    <w:rPr>
      <w:rFonts w:ascii="Arial Nova" w:eastAsia="Cambria" w:hAnsi="Arial Nova" w:cs="Cambria"/>
      <w:b/>
      <w:bCs/>
      <w:sz w:val="28"/>
    </w:rPr>
  </w:style>
  <w:style w:type="character" w:customStyle="1" w:styleId="DocumentTitleChar">
    <w:name w:val="Document Title Char"/>
    <w:basedOn w:val="DefaultParagraphFont"/>
    <w:link w:val="DocumentTitle"/>
    <w:rsid w:val="0097039A"/>
    <w:rPr>
      <w:rFonts w:ascii="Arial Nova" w:eastAsia="Cambria" w:hAnsi="Arial Nova" w:cs="Cambria"/>
      <w:b/>
      <w:bCs/>
      <w:color w:val="9D2235"/>
      <w:sz w:val="32"/>
      <w:szCs w:val="28"/>
    </w:rPr>
  </w:style>
  <w:style w:type="paragraph" w:customStyle="1" w:styleId="SectionHeading">
    <w:name w:val="Section Heading"/>
    <w:basedOn w:val="Normal"/>
    <w:link w:val="SectionHeadingChar"/>
    <w:qFormat/>
    <w:rsid w:val="00417406"/>
    <w:rPr>
      <w:rFonts w:ascii="Arial Nova" w:eastAsia="Cambria" w:hAnsi="Arial Nova" w:cs="Cambria"/>
      <w:b/>
      <w:color w:val="9D2235"/>
      <w:sz w:val="24"/>
    </w:rPr>
  </w:style>
  <w:style w:type="character" w:customStyle="1" w:styleId="DocumentSubheadingChar">
    <w:name w:val="Document Subheading Char"/>
    <w:basedOn w:val="DefaultParagraphFont"/>
    <w:link w:val="DocumentSubheading"/>
    <w:rsid w:val="0097039A"/>
    <w:rPr>
      <w:rFonts w:ascii="Arial Nova" w:eastAsia="Cambria" w:hAnsi="Arial Nova" w:cs="Cambria"/>
      <w:b/>
      <w:bCs/>
      <w:sz w:val="28"/>
    </w:rPr>
  </w:style>
  <w:style w:type="table" w:styleId="TableTheme">
    <w:name w:val="Table Theme"/>
    <w:basedOn w:val="TableNormal"/>
    <w:uiPriority w:val="99"/>
    <w:rsid w:val="00FD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ingChar">
    <w:name w:val="Section Heading Char"/>
    <w:basedOn w:val="DefaultParagraphFont"/>
    <w:link w:val="SectionHeading"/>
    <w:rsid w:val="00417406"/>
    <w:rPr>
      <w:rFonts w:ascii="Arial Nova" w:eastAsia="Cambria" w:hAnsi="Arial Nova" w:cs="Cambria"/>
      <w:b/>
      <w:color w:val="9D2235"/>
      <w:sz w:val="24"/>
    </w:rPr>
  </w:style>
  <w:style w:type="table" w:styleId="GridTable4">
    <w:name w:val="Grid Table 4"/>
    <w:basedOn w:val="TableNormal"/>
    <w:uiPriority w:val="49"/>
    <w:rsid w:val="00ED010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Text">
    <w:name w:val="Paragraph Text"/>
    <w:basedOn w:val="DocumentSubheading"/>
    <w:link w:val="ParagraphTextChar"/>
    <w:qFormat/>
    <w:rsid w:val="00C72E49"/>
    <w:rPr>
      <w:b w:val="0"/>
      <w:sz w:val="22"/>
    </w:rPr>
  </w:style>
  <w:style w:type="character" w:customStyle="1" w:styleId="ParagraphTextChar">
    <w:name w:val="Paragraph Text Char"/>
    <w:basedOn w:val="DocumentSubheadingChar"/>
    <w:link w:val="ParagraphText"/>
    <w:rsid w:val="00C72E49"/>
    <w:rPr>
      <w:rFonts w:ascii="Arial Nova" w:eastAsia="Cambria" w:hAnsi="Arial Nova" w:cs="Cambria"/>
      <w:b w:val="0"/>
      <w:bCs/>
      <w:sz w:val="28"/>
    </w:rPr>
  </w:style>
  <w:style w:type="table" w:styleId="GridTable4-Accent1">
    <w:name w:val="Grid Table 4 Accent 1"/>
    <w:basedOn w:val="TableNormal"/>
    <w:uiPriority w:val="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aragraph">
    <w:name w:val="paragraph"/>
    <w:basedOn w:val="Normal"/>
    <w:rsid w:val="00450699"/>
    <w:pPr>
      <w:spacing w:before="100" w:beforeAutospacing="1" w:after="100" w:afterAutospacing="1"/>
    </w:pPr>
    <w:rPr>
      <w:sz w:val="24"/>
      <w:szCs w:val="24"/>
    </w:rPr>
  </w:style>
  <w:style w:type="character" w:customStyle="1" w:styleId="normaltextrun">
    <w:name w:val="normaltextrun"/>
    <w:basedOn w:val="DefaultParagraphFont"/>
    <w:rsid w:val="00450699"/>
  </w:style>
  <w:style w:type="character" w:customStyle="1" w:styleId="eop">
    <w:name w:val="eop"/>
    <w:basedOn w:val="DefaultParagraphFont"/>
    <w:rsid w:val="00450699"/>
  </w:style>
  <w:style w:type="paragraph" w:styleId="NoSpacing">
    <w:name w:val="No Spacing"/>
    <w:uiPriority w:val="1"/>
    <w:qFormat/>
    <w:rsid w:val="00800FA8"/>
  </w:style>
  <w:style w:type="paragraph" w:customStyle="1" w:styleId="msonormal0">
    <w:name w:val="msonormal"/>
    <w:basedOn w:val="Normal"/>
    <w:rsid w:val="00800FA8"/>
    <w:pPr>
      <w:spacing w:before="100" w:beforeAutospacing="1" w:after="100" w:afterAutospacing="1"/>
    </w:pPr>
    <w:rPr>
      <w:sz w:val="24"/>
      <w:szCs w:val="24"/>
      <w:lang w:eastAsia="zh-TW"/>
    </w:rPr>
  </w:style>
  <w:style w:type="paragraph" w:styleId="NormalWeb">
    <w:name w:val="Normal (Web)"/>
    <w:basedOn w:val="Normal"/>
    <w:uiPriority w:val="99"/>
    <w:unhideWhenUsed/>
    <w:rsid w:val="00234FF0"/>
    <w:pPr>
      <w:spacing w:before="100" w:beforeAutospacing="1" w:after="100" w:afterAutospacing="1"/>
    </w:pPr>
    <w:rPr>
      <w:sz w:val="24"/>
      <w:szCs w:val="24"/>
    </w:rPr>
  </w:style>
  <w:style w:type="table" w:styleId="PlainTable1">
    <w:name w:val="Plain Table 1"/>
    <w:basedOn w:val="TableNormal"/>
    <w:uiPriority w:val="41"/>
    <w:rsid w:val="00234FF0"/>
    <w:rPr>
      <w:rFonts w:asciiTheme="minorHAnsi" w:eastAsia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5F6D26"/>
  </w:style>
  <w:style w:type="table" w:styleId="GridTable4-Accent2">
    <w:name w:val="Grid Table 4 Accent 2"/>
    <w:basedOn w:val="TableNormal"/>
    <w:uiPriority w:val="49"/>
    <w:rsid w:val="00DD3313"/>
    <w:rPr>
      <w:rFonts w:asciiTheme="minorHAnsi" w:eastAsiaTheme="minorHAnsi" w:hAnsiTheme="minorHAnsi" w:cstheme="minorBidi"/>
      <w:sz w:val="24"/>
      <w:szCs w:val="24"/>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msonormal">
    <w:name w:val="x_msonormal"/>
    <w:basedOn w:val="Normal"/>
    <w:rsid w:val="00DD3313"/>
    <w:pPr>
      <w:spacing w:before="100" w:beforeAutospacing="1" w:after="100" w:afterAutospacing="1"/>
    </w:pPr>
    <w:rPr>
      <w:sz w:val="24"/>
      <w:szCs w:val="24"/>
    </w:rPr>
  </w:style>
  <w:style w:type="paragraph" w:styleId="TOC3">
    <w:name w:val="toc 3"/>
    <w:basedOn w:val="Normal"/>
    <w:next w:val="Normal"/>
    <w:autoRedefine/>
    <w:uiPriority w:val="39"/>
    <w:unhideWhenUsed/>
    <w:rsid w:val="00EA5BF0"/>
    <w:pPr>
      <w:ind w:left="440"/>
    </w:pPr>
    <w:rPr>
      <w:rFonts w:asciiTheme="minorHAnsi" w:hAnsiTheme="minorHAnsi" w:cstheme="minorHAnsi"/>
      <w:sz w:val="20"/>
      <w:szCs w:val="20"/>
    </w:rPr>
  </w:style>
  <w:style w:type="character" w:customStyle="1" w:styleId="Heading3Char">
    <w:name w:val="Heading 3 Char"/>
    <w:basedOn w:val="DefaultParagraphFont"/>
    <w:link w:val="Heading3"/>
    <w:rsid w:val="000846A9"/>
    <w:rPr>
      <w:rFonts w:ascii="Verdana" w:hAnsi="Verdana"/>
      <w:b/>
      <w:color w:val="9D2235"/>
      <w:sz w:val="24"/>
      <w:szCs w:val="28"/>
    </w:rPr>
  </w:style>
  <w:style w:type="table" w:customStyle="1" w:styleId="a">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Pr>
      <w:rFonts w:ascii="Calibri" w:eastAsia="Calibri" w:hAnsi="Calibri" w:cs="Calibri"/>
      <w:color w:val="000000"/>
      <w:sz w:val="24"/>
      <w:szCs w:val="24"/>
    </w:r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rPr>
      <w:tblPr/>
      <w:tcPr>
        <w:tcBorders>
          <w:top w:val="single" w:sz="4" w:space="0" w:color="ED7D31"/>
        </w:tcBorders>
      </w:tcPr>
    </w:tblStylePr>
    <w:tblStylePr w:type="firstCol">
      <w:rPr>
        <w:b/>
      </w:rPr>
    </w:tblStylePr>
    <w:tblStylePr w:type="lastCol">
      <w:rPr>
        <w:b/>
      </w:rPr>
    </w:tblStylePr>
    <w:tblStylePr w:type="band1Vert">
      <w:tblPr/>
      <w:tcPr>
        <w:shd w:val="clear" w:color="auto" w:fill="FBE5D5"/>
      </w:tcPr>
    </w:tblStylePr>
    <w:tblStylePr w:type="band1Horz">
      <w:tblPr/>
      <w:tcPr>
        <w:shd w:val="clear" w:color="auto" w:fill="FBE5D5"/>
      </w:tcPr>
    </w:tblStylePr>
  </w:style>
  <w:style w:type="table" w:customStyle="1" w:styleId="a2">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3">
    <w:basedOn w:val="TableNormal"/>
    <w:rPr>
      <w:rFonts w:ascii="Calibri" w:eastAsia="Calibri" w:hAnsi="Calibri" w:cs="Calibri"/>
      <w:color w:val="000000"/>
      <w:sz w:val="24"/>
      <w:szCs w:val="24"/>
    </w:rPr>
    <w:tblPr>
      <w:tblStyleRowBandSize w:val="1"/>
      <w:tblStyleColBandSize w:val="1"/>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rPr>
      <w:tblPr/>
      <w:tcPr>
        <w:tcBorders>
          <w:top w:val="single" w:sz="4" w:space="0" w:color="000000"/>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character" w:styleId="UnresolvedMention">
    <w:name w:val="Unresolved Mention"/>
    <w:basedOn w:val="DefaultParagraphFont"/>
    <w:uiPriority w:val="99"/>
    <w:semiHidden/>
    <w:unhideWhenUsed/>
    <w:rsid w:val="003C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4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health.uark.edu/mental-health/letstalk.php" TargetMode="External"/><Relationship Id="rId39" Type="http://schemas.openxmlformats.org/officeDocument/2006/relationships/fontTable" Target="fontTable.xml"/><Relationship Id="rId21" Type="http://schemas.openxmlformats.org/officeDocument/2006/relationships/hyperlink" Target="https://respect.uark.edu/resources/" TargetMode="External"/><Relationship Id="rId34" Type="http://schemas.openxmlformats.org/officeDocument/2006/relationships/hyperlink" Target="https://fulbright.uark.edu/area-studies/asian-studi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ea.uark.edu/" TargetMode="External"/><Relationship Id="rId25" Type="http://schemas.openxmlformats.org/officeDocument/2006/relationships/hyperlink" Target="https://health.uark.edu/mental-health/index.php" TargetMode="External"/><Relationship Id="rId33" Type="http://schemas.openxmlformats.org/officeDocument/2006/relationships/hyperlink" Target="https://fulbright.uark.edu/area-studies/african-and-african-american-studies/about-the-program/index.php" TargetMode="External"/><Relationship Id="rId38" Type="http://schemas.openxmlformats.org/officeDocument/2006/relationships/hyperlink" Target="mailto:vjohsu@uark.ed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cea.uark.edu/" TargetMode="External"/><Relationship Id="rId29" Type="http://schemas.openxmlformats.org/officeDocument/2006/relationships/hyperlink" Target="https://multicultural.uark.edu/diversity-and-inclusion/programs/lgbtqia.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health.uark.edu/medical-health/womensclinic.php" TargetMode="External"/><Relationship Id="rId32" Type="http://schemas.openxmlformats.org/officeDocument/2006/relationships/hyperlink" Target="https://sss.uark.edu/index.php" TargetMode="External"/><Relationship Id="rId37" Type="http://schemas.openxmlformats.org/officeDocument/2006/relationships/hyperlink" Target="https://success.uark.ed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vmsc.uark.edu/" TargetMode="External"/><Relationship Id="rId28" Type="http://schemas.openxmlformats.org/officeDocument/2006/relationships/hyperlink" Target="mailto:atsmith@uark.edu" TargetMode="External"/><Relationship Id="rId36" Type="http://schemas.openxmlformats.org/officeDocument/2006/relationships/hyperlink" Target="https://fulbright.uark.edu/area-studies/latin-american-and-latino-studies/" TargetMode="External"/><Relationship Id="rId10" Type="http://schemas.openxmlformats.org/officeDocument/2006/relationships/footer" Target="footer1.xml"/><Relationship Id="rId19" Type="http://schemas.openxmlformats.org/officeDocument/2006/relationships/hyperlink" Target="https://service.uark.edu/services/pantry/index.php" TargetMode="External"/><Relationship Id="rId31" Type="http://schemas.openxmlformats.org/officeDocument/2006/relationships/hyperlink" Target="https://multicultural.uark.edu/diversity-and-inclusion/programs/la-oficina-latina.ph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 Id="rId22" Type="http://schemas.openxmlformats.org/officeDocument/2006/relationships/hyperlink" Target="https://multicultural.uark.edu/about-us/index.php" TargetMode="External"/><Relationship Id="rId27" Type="http://schemas.openxmlformats.org/officeDocument/2006/relationships/hyperlink" Target="https://international-students.uark.edu/index.php" TargetMode="External"/><Relationship Id="rId30" Type="http://schemas.openxmlformats.org/officeDocument/2006/relationships/hyperlink" Target="mailto:arroyo@uark.edu" TargetMode="External"/><Relationship Id="rId35" Type="http://schemas.openxmlformats.org/officeDocument/2006/relationships/hyperlink" Target="https://fulbright.uark.edu/area-studies/indigenous-studies/"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5ellZl0q/m3Arrve3IW7DPrRA==">AMUW2mUmxuYrq48YSzsV282g7PAbbkXGscYbukCSbVw7VokPArRJMv4Dc+J87u7KifRJR7Mxa3QdTb305tn4LAWGKavdR7oODgpWeVjW9aKeItRWZzpxHAs=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5491</Words>
  <Characters>31300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Bain</dc:creator>
  <cp:lastModifiedBy>Taylor Weeks</cp:lastModifiedBy>
  <cp:revision>3</cp:revision>
  <dcterms:created xsi:type="dcterms:W3CDTF">2022-12-15T23:30:00Z</dcterms:created>
  <dcterms:modified xsi:type="dcterms:W3CDTF">2022-12-15T23:33:00Z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0x0101008A7FC816AE7B0F49A95DD09ABB4E5FDD</vt:lpwstr>
  </property>
  <property fmtid="{D5CDD505-2E9C-101B-9397-08002B2CF9AE}" pid="3" name="_dlc_DocIdItemGuid">
    <vt:lpwstr>7d7adc2d-0b3e-4fec-92f3-c81c5fa7631f</vt:lpwstr>
  </property>
  <property fmtid="{D5CDD505-2E9C-101B-9397-08002B2CF9AE}" pid="4" name="Order">
    <vt:r8>96600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